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432" w:rsidRDefault="007B0432" w:rsidP="00CA2438">
      <w:pPr>
        <w:pStyle w:val="20"/>
        <w:jc w:val="center"/>
        <w:rPr>
          <w:i/>
          <w:color w:val="000000"/>
          <w:u w:val="single"/>
          <w:lang w:val="ru-RU"/>
        </w:rPr>
      </w:pPr>
    </w:p>
    <w:p w:rsidR="005066BD" w:rsidRDefault="005066BD" w:rsidP="00CA2438">
      <w:pPr>
        <w:pStyle w:val="20"/>
        <w:jc w:val="center"/>
        <w:rPr>
          <w:i/>
          <w:color w:val="000000"/>
          <w:u w:val="single"/>
          <w:lang w:val="ru-RU"/>
        </w:rPr>
      </w:pPr>
    </w:p>
    <w:p w:rsidR="005066BD" w:rsidRDefault="005066BD" w:rsidP="00CA2438">
      <w:pPr>
        <w:pStyle w:val="20"/>
        <w:jc w:val="center"/>
        <w:rPr>
          <w:i/>
          <w:color w:val="000000"/>
          <w:u w:val="single"/>
          <w:lang w:val="ru-RU"/>
        </w:rPr>
      </w:pPr>
    </w:p>
    <w:p w:rsidR="005066BD" w:rsidRDefault="005066BD" w:rsidP="00CA2438">
      <w:pPr>
        <w:pStyle w:val="20"/>
        <w:jc w:val="center"/>
        <w:rPr>
          <w:i/>
          <w:color w:val="000000"/>
          <w:u w:val="single"/>
          <w:lang w:val="ru-RU"/>
        </w:rPr>
      </w:pPr>
    </w:p>
    <w:p w:rsidR="005066BD" w:rsidRDefault="005066BD" w:rsidP="00CA2438">
      <w:pPr>
        <w:pStyle w:val="20"/>
        <w:jc w:val="center"/>
        <w:rPr>
          <w:i/>
          <w:color w:val="000000"/>
          <w:u w:val="single"/>
          <w:lang w:val="ru-RU"/>
        </w:rPr>
      </w:pPr>
    </w:p>
    <w:p w:rsidR="005066BD" w:rsidRDefault="005066BD" w:rsidP="00CA2438">
      <w:pPr>
        <w:pStyle w:val="20"/>
        <w:jc w:val="center"/>
        <w:rPr>
          <w:i/>
          <w:color w:val="000000"/>
          <w:u w:val="single"/>
          <w:lang w:val="ru-RU"/>
        </w:rPr>
      </w:pPr>
    </w:p>
    <w:p w:rsidR="005066BD" w:rsidRDefault="005066BD" w:rsidP="00CA2438">
      <w:pPr>
        <w:pStyle w:val="20"/>
        <w:jc w:val="center"/>
        <w:rPr>
          <w:i/>
          <w:color w:val="000000"/>
          <w:u w:val="single"/>
          <w:lang w:val="ru-RU"/>
        </w:rPr>
      </w:pPr>
    </w:p>
    <w:p w:rsidR="005066BD" w:rsidRDefault="005066BD" w:rsidP="00CA2438">
      <w:pPr>
        <w:pStyle w:val="20"/>
        <w:jc w:val="center"/>
        <w:rPr>
          <w:i/>
          <w:color w:val="000000"/>
          <w:u w:val="single"/>
          <w:lang w:val="ru-RU"/>
        </w:rPr>
      </w:pPr>
    </w:p>
    <w:p w:rsidR="005066BD" w:rsidRDefault="005066BD" w:rsidP="00CA2438">
      <w:pPr>
        <w:pStyle w:val="20"/>
        <w:jc w:val="center"/>
        <w:rPr>
          <w:i/>
          <w:color w:val="000000"/>
          <w:u w:val="single"/>
          <w:lang w:val="ru-RU"/>
        </w:rPr>
      </w:pPr>
    </w:p>
    <w:p w:rsidR="005066BD" w:rsidRDefault="005066BD" w:rsidP="00CA2438">
      <w:pPr>
        <w:pStyle w:val="20"/>
        <w:jc w:val="center"/>
        <w:rPr>
          <w:i/>
          <w:color w:val="000000"/>
          <w:u w:val="single"/>
          <w:lang w:val="ru-RU"/>
        </w:rPr>
      </w:pPr>
    </w:p>
    <w:p w:rsidR="005066BD" w:rsidRPr="005066BD" w:rsidRDefault="005066BD" w:rsidP="00CA2438">
      <w:pPr>
        <w:pStyle w:val="20"/>
        <w:jc w:val="center"/>
        <w:rPr>
          <w:i/>
          <w:color w:val="000000"/>
          <w:u w:val="single"/>
          <w:lang w:val="ru-RU"/>
        </w:rPr>
      </w:pPr>
    </w:p>
    <w:p w:rsidR="00CA2438" w:rsidRPr="00FF3201" w:rsidRDefault="00CA2438" w:rsidP="00CA2438">
      <w:pPr>
        <w:pStyle w:val="a4"/>
        <w:keepNext/>
        <w:jc w:val="right"/>
        <w:rPr>
          <w:b/>
          <w:color w:val="000000"/>
          <w:sz w:val="22"/>
          <w:szCs w:val="22"/>
        </w:rPr>
      </w:pPr>
    </w:p>
    <w:p w:rsidR="00CA2438" w:rsidRPr="00FF3201" w:rsidRDefault="00CA2438" w:rsidP="00CA2438">
      <w:pPr>
        <w:pStyle w:val="a4"/>
        <w:keepNext/>
        <w:jc w:val="right"/>
        <w:rPr>
          <w:b/>
          <w:color w:val="000000"/>
          <w:sz w:val="22"/>
          <w:szCs w:val="22"/>
        </w:rPr>
      </w:pPr>
    </w:p>
    <w:p w:rsidR="00CA2438" w:rsidRPr="00FF3201" w:rsidRDefault="00CA2438" w:rsidP="00CA2438">
      <w:pPr>
        <w:pStyle w:val="a4"/>
        <w:keepNext/>
        <w:jc w:val="right"/>
        <w:rPr>
          <w:b/>
          <w:color w:val="000000"/>
          <w:sz w:val="22"/>
          <w:szCs w:val="22"/>
        </w:rPr>
      </w:pPr>
    </w:p>
    <w:p w:rsidR="00CA2438" w:rsidRPr="00FF3201" w:rsidRDefault="00CA2438" w:rsidP="00CA2438">
      <w:pPr>
        <w:pStyle w:val="a4"/>
        <w:keepNext/>
        <w:jc w:val="right"/>
        <w:rPr>
          <w:b/>
          <w:color w:val="000000"/>
          <w:sz w:val="22"/>
          <w:szCs w:val="22"/>
        </w:rPr>
      </w:pPr>
    </w:p>
    <w:p w:rsidR="00CA2438" w:rsidRPr="00FF3201" w:rsidRDefault="00CA2438" w:rsidP="00CA2438">
      <w:pPr>
        <w:pStyle w:val="a4"/>
        <w:keepNext/>
        <w:jc w:val="right"/>
        <w:rPr>
          <w:b/>
          <w:color w:val="000000"/>
          <w:sz w:val="22"/>
          <w:szCs w:val="22"/>
        </w:rPr>
      </w:pPr>
    </w:p>
    <w:p w:rsidR="00CA2438" w:rsidRPr="00FF3201" w:rsidRDefault="00CA2438" w:rsidP="00CA2438">
      <w:pPr>
        <w:pStyle w:val="a4"/>
        <w:keepNext/>
        <w:jc w:val="right"/>
        <w:rPr>
          <w:b/>
          <w:color w:val="000000"/>
          <w:sz w:val="22"/>
          <w:szCs w:val="22"/>
        </w:rPr>
      </w:pPr>
    </w:p>
    <w:p w:rsidR="00CA2438" w:rsidRPr="00FF3201" w:rsidRDefault="00CA2438" w:rsidP="00CA2438">
      <w:pPr>
        <w:pStyle w:val="a4"/>
        <w:keepNext/>
        <w:jc w:val="right"/>
        <w:rPr>
          <w:b/>
          <w:color w:val="000000"/>
          <w:sz w:val="22"/>
          <w:szCs w:val="22"/>
        </w:rPr>
      </w:pPr>
    </w:p>
    <w:p w:rsidR="00CA2438" w:rsidRPr="00FF3201" w:rsidRDefault="00CA2438" w:rsidP="00CA2438">
      <w:pPr>
        <w:pStyle w:val="a4"/>
        <w:keepNext/>
        <w:jc w:val="right"/>
        <w:rPr>
          <w:b/>
          <w:color w:val="000000"/>
          <w:sz w:val="22"/>
          <w:szCs w:val="22"/>
        </w:rPr>
      </w:pPr>
    </w:p>
    <w:p w:rsidR="00CA2438" w:rsidRPr="00FF3201" w:rsidRDefault="00CA2438" w:rsidP="00CA2438">
      <w:pPr>
        <w:pStyle w:val="a4"/>
        <w:keepNext/>
        <w:jc w:val="right"/>
        <w:rPr>
          <w:b/>
          <w:color w:val="000000"/>
          <w:sz w:val="22"/>
          <w:szCs w:val="22"/>
        </w:rPr>
      </w:pPr>
    </w:p>
    <w:p w:rsidR="00CA2438" w:rsidRPr="00FF3201" w:rsidRDefault="00CA2438" w:rsidP="00CA2438">
      <w:pPr>
        <w:pStyle w:val="a4"/>
        <w:keepNext/>
        <w:jc w:val="right"/>
        <w:rPr>
          <w:b/>
          <w:color w:val="000000"/>
          <w:sz w:val="22"/>
          <w:szCs w:val="22"/>
        </w:rPr>
      </w:pPr>
    </w:p>
    <w:p w:rsidR="00CA2438" w:rsidRPr="00FF3201" w:rsidRDefault="00CA2438" w:rsidP="00CA2438">
      <w:pPr>
        <w:pStyle w:val="a4"/>
        <w:keepNext/>
        <w:jc w:val="right"/>
        <w:rPr>
          <w:b/>
          <w:color w:val="000000"/>
          <w:sz w:val="22"/>
          <w:szCs w:val="22"/>
        </w:rPr>
      </w:pPr>
    </w:p>
    <w:p w:rsidR="00CA2438" w:rsidRPr="00FF3201" w:rsidRDefault="00CA2438" w:rsidP="00CA2438">
      <w:pPr>
        <w:pStyle w:val="a4"/>
        <w:keepNext/>
        <w:spacing w:line="259" w:lineRule="auto"/>
        <w:jc w:val="center"/>
        <w:rPr>
          <w:b/>
          <w:color w:val="000000"/>
          <w:sz w:val="36"/>
          <w:szCs w:val="36"/>
        </w:rPr>
      </w:pPr>
      <w:r w:rsidRPr="00FF3201">
        <w:rPr>
          <w:b/>
          <w:color w:val="000000"/>
          <w:sz w:val="36"/>
          <w:szCs w:val="36"/>
        </w:rPr>
        <w:t xml:space="preserve">АУДИТОРСЬКИЙ ВИСНОВОК </w:t>
      </w:r>
    </w:p>
    <w:p w:rsidR="00CA2438" w:rsidRPr="00FF3201" w:rsidRDefault="00CA2438" w:rsidP="00CA2438">
      <w:pPr>
        <w:pStyle w:val="a4"/>
        <w:keepNext/>
        <w:spacing w:line="259" w:lineRule="auto"/>
        <w:jc w:val="center"/>
        <w:rPr>
          <w:b/>
          <w:color w:val="000000"/>
          <w:sz w:val="36"/>
          <w:szCs w:val="36"/>
        </w:rPr>
      </w:pPr>
      <w:r w:rsidRPr="00FF3201">
        <w:rPr>
          <w:b/>
          <w:color w:val="000000"/>
          <w:sz w:val="36"/>
          <w:szCs w:val="36"/>
        </w:rPr>
        <w:t>(ЗВІТ НЕЗАЛЕЖНОГО АУДИТОРА)</w:t>
      </w:r>
    </w:p>
    <w:p w:rsidR="00CA2438" w:rsidRPr="00FF3201" w:rsidRDefault="00CA2438" w:rsidP="00CA2438">
      <w:pPr>
        <w:pStyle w:val="a4"/>
        <w:keepNext/>
        <w:spacing w:line="259" w:lineRule="auto"/>
        <w:jc w:val="center"/>
        <w:rPr>
          <w:b/>
          <w:color w:val="000000"/>
          <w:sz w:val="36"/>
          <w:szCs w:val="36"/>
        </w:rPr>
      </w:pPr>
      <w:r w:rsidRPr="00FF3201">
        <w:rPr>
          <w:b/>
          <w:color w:val="000000"/>
          <w:sz w:val="36"/>
          <w:szCs w:val="36"/>
        </w:rPr>
        <w:t xml:space="preserve">ЩОДО РІЧНОЇ ФІНАНСОВОЇ ЗВІТНОСТІ </w:t>
      </w:r>
    </w:p>
    <w:p w:rsidR="0007571E" w:rsidRDefault="00CA2438" w:rsidP="00CA2438">
      <w:pPr>
        <w:pStyle w:val="a4"/>
        <w:keepNext/>
        <w:spacing w:line="259" w:lineRule="auto"/>
        <w:jc w:val="center"/>
        <w:rPr>
          <w:b/>
          <w:color w:val="000000"/>
          <w:sz w:val="36"/>
          <w:szCs w:val="36"/>
        </w:rPr>
      </w:pPr>
      <w:r w:rsidRPr="00FF3201">
        <w:rPr>
          <w:b/>
          <w:color w:val="000000"/>
          <w:sz w:val="36"/>
          <w:szCs w:val="36"/>
        </w:rPr>
        <w:t xml:space="preserve">ТОВАРИСТВА З ОБМЕЖЕНОЮ ВІДПОВІДАЛЬНІСТЮ </w:t>
      </w:r>
      <w:r w:rsidR="0007571E">
        <w:rPr>
          <w:b/>
          <w:color w:val="000000"/>
          <w:sz w:val="36"/>
          <w:szCs w:val="36"/>
        </w:rPr>
        <w:t xml:space="preserve">«ФІНАНСОВА КОМПАНІЯ </w:t>
      </w:r>
    </w:p>
    <w:p w:rsidR="00CA2438" w:rsidRPr="00FF3201" w:rsidRDefault="00CA2438" w:rsidP="00CA2438">
      <w:pPr>
        <w:pStyle w:val="a4"/>
        <w:keepNext/>
        <w:spacing w:line="259" w:lineRule="auto"/>
        <w:jc w:val="center"/>
        <w:rPr>
          <w:b/>
          <w:sz w:val="40"/>
          <w:szCs w:val="40"/>
        </w:rPr>
      </w:pPr>
      <w:r w:rsidRPr="00FF3201">
        <w:rPr>
          <w:b/>
          <w:sz w:val="40"/>
          <w:szCs w:val="40"/>
        </w:rPr>
        <w:t>«</w:t>
      </w:r>
      <w:r w:rsidR="0007571E">
        <w:rPr>
          <w:b/>
          <w:sz w:val="40"/>
          <w:szCs w:val="40"/>
        </w:rPr>
        <w:t xml:space="preserve">ТРЕЙД </w:t>
      </w:r>
      <w:r w:rsidRPr="00FF3201">
        <w:rPr>
          <w:b/>
          <w:sz w:val="40"/>
          <w:szCs w:val="40"/>
        </w:rPr>
        <w:t xml:space="preserve">ІНВЕСТ» </w:t>
      </w:r>
    </w:p>
    <w:p w:rsidR="00CA2438" w:rsidRPr="00FF3201" w:rsidRDefault="00D7576E" w:rsidP="00CA2438">
      <w:pPr>
        <w:pStyle w:val="a4"/>
        <w:keepNext/>
        <w:spacing w:line="259" w:lineRule="auto"/>
        <w:jc w:val="center"/>
        <w:rPr>
          <w:b/>
          <w:sz w:val="40"/>
          <w:szCs w:val="40"/>
        </w:rPr>
      </w:pPr>
      <w:r>
        <w:rPr>
          <w:b/>
          <w:sz w:val="40"/>
          <w:szCs w:val="40"/>
        </w:rPr>
        <w:t>станом на 31 грудня 201</w:t>
      </w:r>
      <w:r>
        <w:rPr>
          <w:b/>
          <w:sz w:val="40"/>
          <w:szCs w:val="40"/>
          <w:lang w:val="ru-RU"/>
        </w:rPr>
        <w:t>5</w:t>
      </w:r>
      <w:r w:rsidR="00CA2438" w:rsidRPr="00FF3201">
        <w:rPr>
          <w:b/>
          <w:sz w:val="40"/>
          <w:szCs w:val="40"/>
        </w:rPr>
        <w:t>р.</w:t>
      </w:r>
    </w:p>
    <w:p w:rsidR="00CA2438" w:rsidRPr="00FF3201" w:rsidRDefault="00CA2438" w:rsidP="00CA2438">
      <w:pPr>
        <w:pStyle w:val="a4"/>
        <w:keepNext/>
        <w:jc w:val="right"/>
        <w:rPr>
          <w:b/>
          <w:color w:val="000000"/>
          <w:sz w:val="22"/>
          <w:szCs w:val="22"/>
        </w:rPr>
      </w:pPr>
    </w:p>
    <w:p w:rsidR="00CA2438" w:rsidRPr="00FF3201" w:rsidRDefault="00CA2438" w:rsidP="00CA2438">
      <w:pPr>
        <w:pStyle w:val="a4"/>
        <w:keepNext/>
        <w:jc w:val="right"/>
        <w:rPr>
          <w:b/>
          <w:color w:val="000000"/>
          <w:sz w:val="22"/>
          <w:szCs w:val="22"/>
        </w:rPr>
      </w:pPr>
    </w:p>
    <w:p w:rsidR="00CA2438" w:rsidRPr="00FF3201" w:rsidRDefault="00CA2438" w:rsidP="00CA2438">
      <w:pPr>
        <w:pStyle w:val="a4"/>
        <w:keepNext/>
        <w:jc w:val="right"/>
        <w:rPr>
          <w:b/>
          <w:color w:val="000000"/>
          <w:sz w:val="22"/>
          <w:szCs w:val="22"/>
        </w:rPr>
      </w:pPr>
    </w:p>
    <w:p w:rsidR="00CA2438" w:rsidRPr="00FF3201" w:rsidRDefault="00CA2438" w:rsidP="00CA2438">
      <w:pPr>
        <w:pStyle w:val="a4"/>
        <w:keepNext/>
        <w:jc w:val="right"/>
        <w:rPr>
          <w:b/>
          <w:color w:val="000000"/>
          <w:sz w:val="22"/>
          <w:szCs w:val="22"/>
        </w:rPr>
      </w:pPr>
    </w:p>
    <w:p w:rsidR="00CA2438" w:rsidRPr="00FF3201" w:rsidRDefault="00CA2438" w:rsidP="00CA2438">
      <w:pPr>
        <w:pStyle w:val="a4"/>
        <w:keepNext/>
        <w:jc w:val="right"/>
        <w:rPr>
          <w:b/>
          <w:color w:val="000000"/>
          <w:sz w:val="22"/>
          <w:szCs w:val="22"/>
        </w:rPr>
      </w:pPr>
    </w:p>
    <w:p w:rsidR="00CA2438" w:rsidRPr="00FF3201" w:rsidRDefault="00CA2438" w:rsidP="00CA2438">
      <w:pPr>
        <w:pStyle w:val="a4"/>
        <w:keepNext/>
        <w:jc w:val="right"/>
        <w:rPr>
          <w:b/>
          <w:color w:val="000000"/>
          <w:sz w:val="22"/>
          <w:szCs w:val="22"/>
        </w:rPr>
      </w:pPr>
    </w:p>
    <w:p w:rsidR="00CA2438" w:rsidRPr="00FF3201" w:rsidRDefault="00CA2438" w:rsidP="00CA2438">
      <w:pPr>
        <w:pStyle w:val="a4"/>
        <w:keepNext/>
        <w:jc w:val="right"/>
        <w:rPr>
          <w:b/>
          <w:color w:val="000000"/>
          <w:sz w:val="22"/>
          <w:szCs w:val="22"/>
        </w:rPr>
      </w:pPr>
    </w:p>
    <w:p w:rsidR="00CA2438" w:rsidRPr="00FF3201" w:rsidRDefault="00CA2438" w:rsidP="00CA2438">
      <w:pPr>
        <w:pStyle w:val="a4"/>
        <w:keepNext/>
        <w:jc w:val="right"/>
        <w:rPr>
          <w:b/>
          <w:color w:val="000000"/>
          <w:sz w:val="22"/>
          <w:szCs w:val="22"/>
        </w:rPr>
      </w:pPr>
    </w:p>
    <w:p w:rsidR="00CA2438" w:rsidRPr="00FF3201" w:rsidRDefault="00CA2438" w:rsidP="00CA2438">
      <w:pPr>
        <w:pStyle w:val="a4"/>
        <w:keepNext/>
        <w:jc w:val="right"/>
        <w:rPr>
          <w:b/>
          <w:color w:val="000000"/>
          <w:sz w:val="22"/>
          <w:szCs w:val="22"/>
        </w:rPr>
      </w:pPr>
    </w:p>
    <w:p w:rsidR="00CA2438" w:rsidRPr="00FF3201" w:rsidRDefault="00CA2438" w:rsidP="00CA2438">
      <w:pPr>
        <w:pStyle w:val="a4"/>
        <w:keepNext/>
        <w:jc w:val="center"/>
        <w:rPr>
          <w:b/>
          <w:color w:val="000000"/>
        </w:rPr>
      </w:pPr>
      <w:proofErr w:type="spellStart"/>
      <w:r w:rsidRPr="00FF3201">
        <w:rPr>
          <w:b/>
          <w:color w:val="000000"/>
        </w:rPr>
        <w:t>м.Київ</w:t>
      </w:r>
      <w:proofErr w:type="spellEnd"/>
    </w:p>
    <w:p w:rsidR="00CA2438" w:rsidRPr="00FF3201" w:rsidRDefault="00D7576E" w:rsidP="00CA2438">
      <w:pPr>
        <w:pStyle w:val="a4"/>
        <w:keepNext/>
        <w:jc w:val="center"/>
        <w:rPr>
          <w:b/>
          <w:color w:val="000000"/>
        </w:rPr>
      </w:pPr>
      <w:r>
        <w:rPr>
          <w:b/>
          <w:color w:val="000000"/>
        </w:rPr>
        <w:t>201</w:t>
      </w:r>
      <w:r>
        <w:rPr>
          <w:b/>
          <w:color w:val="000000"/>
          <w:lang w:val="ru-RU"/>
        </w:rPr>
        <w:t>6</w:t>
      </w:r>
      <w:r w:rsidR="00CA2438" w:rsidRPr="00FF3201">
        <w:rPr>
          <w:b/>
          <w:color w:val="000000"/>
        </w:rPr>
        <w:t>р.</w:t>
      </w:r>
    </w:p>
    <w:p w:rsidR="00CA2438" w:rsidRPr="00FF3201" w:rsidRDefault="00CA2438" w:rsidP="00CA2438">
      <w:pPr>
        <w:pStyle w:val="a4"/>
        <w:keepNext/>
        <w:jc w:val="right"/>
        <w:rPr>
          <w:b/>
          <w:color w:val="000000"/>
          <w:sz w:val="22"/>
          <w:szCs w:val="22"/>
        </w:rPr>
      </w:pPr>
    </w:p>
    <w:p w:rsidR="00CA2438" w:rsidRPr="00FF3201" w:rsidRDefault="00CA2438" w:rsidP="00CA2438">
      <w:pPr>
        <w:pStyle w:val="a4"/>
        <w:keepNext/>
        <w:jc w:val="right"/>
        <w:rPr>
          <w:b/>
          <w:i/>
          <w:color w:val="000000"/>
          <w:szCs w:val="24"/>
        </w:rPr>
      </w:pPr>
      <w:r w:rsidRPr="00FF3201">
        <w:rPr>
          <w:sz w:val="16"/>
        </w:rPr>
        <w:br w:type="page"/>
      </w:r>
      <w:r w:rsidRPr="00FF3201">
        <w:rPr>
          <w:b/>
          <w:i/>
          <w:color w:val="000000"/>
          <w:szCs w:val="24"/>
        </w:rPr>
        <w:lastRenderedPageBreak/>
        <w:t>АУДИТОРСЬКИЙ ВИСНОВОК (ЗВІТ НЕЗАЛЕЖНОГО АУДИТОРА)</w:t>
      </w:r>
    </w:p>
    <w:p w:rsidR="00CA2438" w:rsidRPr="00FF3201" w:rsidRDefault="00CA2438" w:rsidP="00CA2438">
      <w:pPr>
        <w:pStyle w:val="a7"/>
        <w:spacing w:line="240" w:lineRule="auto"/>
        <w:jc w:val="right"/>
        <w:rPr>
          <w:rFonts w:ascii="Times New Roman" w:hAnsi="Times New Roman"/>
          <w:i/>
          <w:color w:val="000000"/>
          <w:sz w:val="24"/>
          <w:szCs w:val="24"/>
        </w:rPr>
      </w:pPr>
      <w:r w:rsidRPr="00FF3201">
        <w:rPr>
          <w:rFonts w:ascii="Times New Roman" w:hAnsi="Times New Roman"/>
          <w:i/>
          <w:color w:val="000000"/>
          <w:sz w:val="24"/>
          <w:szCs w:val="24"/>
        </w:rPr>
        <w:t>ЩОДО РІЧНОЇ ФІНАНСОВОЇ ЗВІТНОСТІ ТОВАРИСТВА З ОБМЕЖЕНОЮ ВІДПОВІДАЛЬНІСТЮ</w:t>
      </w:r>
      <w:r w:rsidR="0007571E">
        <w:rPr>
          <w:rFonts w:ascii="Times New Roman" w:hAnsi="Times New Roman"/>
          <w:i/>
          <w:color w:val="000000"/>
          <w:sz w:val="24"/>
          <w:szCs w:val="24"/>
        </w:rPr>
        <w:t xml:space="preserve"> </w:t>
      </w:r>
      <w:r w:rsidR="00702F88" w:rsidRPr="0055161D">
        <w:rPr>
          <w:rFonts w:ascii="Times New Roman" w:hAnsi="Times New Roman"/>
          <w:i/>
          <w:color w:val="000000"/>
          <w:sz w:val="24"/>
          <w:szCs w:val="24"/>
        </w:rPr>
        <w:t>«</w:t>
      </w:r>
      <w:r w:rsidR="0007571E">
        <w:rPr>
          <w:rFonts w:ascii="Times New Roman" w:hAnsi="Times New Roman"/>
          <w:i/>
          <w:color w:val="000000"/>
          <w:sz w:val="24"/>
          <w:szCs w:val="24"/>
        </w:rPr>
        <w:t>ФІНАНСОВА КОМПАНІЯ</w:t>
      </w:r>
      <w:r w:rsidRPr="00FF3201">
        <w:rPr>
          <w:rFonts w:ascii="Times New Roman" w:hAnsi="Times New Roman"/>
          <w:i/>
          <w:color w:val="000000"/>
          <w:sz w:val="24"/>
          <w:szCs w:val="24"/>
        </w:rPr>
        <w:t xml:space="preserve"> «</w:t>
      </w:r>
      <w:r w:rsidR="0007571E">
        <w:rPr>
          <w:rFonts w:ascii="Times New Roman" w:hAnsi="Times New Roman"/>
          <w:i/>
          <w:color w:val="000000"/>
          <w:sz w:val="24"/>
          <w:szCs w:val="24"/>
        </w:rPr>
        <w:t xml:space="preserve">ТРЕЙД </w:t>
      </w:r>
      <w:r w:rsidRPr="00FF3201">
        <w:rPr>
          <w:rFonts w:ascii="Times New Roman" w:hAnsi="Times New Roman"/>
          <w:i/>
          <w:color w:val="000000"/>
          <w:sz w:val="24"/>
          <w:szCs w:val="24"/>
        </w:rPr>
        <w:t>ІНВЕСТ»</w:t>
      </w:r>
    </w:p>
    <w:p w:rsidR="00CA2438" w:rsidRPr="00FF3201" w:rsidRDefault="00236E20" w:rsidP="00CA2438">
      <w:pPr>
        <w:pStyle w:val="a7"/>
        <w:jc w:val="right"/>
        <w:rPr>
          <w:rFonts w:ascii="Times New Roman" w:hAnsi="Times New Roman"/>
          <w:i/>
          <w:color w:val="000000"/>
          <w:sz w:val="24"/>
          <w:szCs w:val="24"/>
        </w:rPr>
      </w:pPr>
      <w:r>
        <w:rPr>
          <w:rFonts w:ascii="Times New Roman" w:hAnsi="Times New Roman"/>
          <w:i/>
          <w:color w:val="000000"/>
          <w:sz w:val="24"/>
          <w:szCs w:val="24"/>
        </w:rPr>
        <w:t>Станом на 31 грудня 201</w:t>
      </w:r>
      <w:r>
        <w:rPr>
          <w:rFonts w:ascii="Times New Roman" w:hAnsi="Times New Roman"/>
          <w:i/>
          <w:color w:val="000000"/>
          <w:sz w:val="24"/>
          <w:szCs w:val="24"/>
          <w:lang w:val="ru-RU"/>
        </w:rPr>
        <w:t>5</w:t>
      </w:r>
      <w:r w:rsidR="00CA2438" w:rsidRPr="00FF3201">
        <w:rPr>
          <w:rFonts w:ascii="Times New Roman" w:hAnsi="Times New Roman"/>
          <w:i/>
          <w:color w:val="000000"/>
          <w:sz w:val="24"/>
          <w:szCs w:val="24"/>
        </w:rPr>
        <w:t>р.</w:t>
      </w:r>
    </w:p>
    <w:p w:rsidR="00CA2438" w:rsidRPr="00FF3201" w:rsidRDefault="00CA2438" w:rsidP="00CA2438">
      <w:pPr>
        <w:pStyle w:val="a7"/>
        <w:spacing w:line="240" w:lineRule="auto"/>
        <w:ind w:firstLine="709"/>
        <w:jc w:val="right"/>
        <w:rPr>
          <w:rFonts w:ascii="Times New Roman" w:hAnsi="Times New Roman"/>
          <w:i/>
          <w:color w:val="000000"/>
          <w:sz w:val="24"/>
          <w:szCs w:val="24"/>
        </w:rPr>
      </w:pPr>
      <w:r w:rsidRPr="00FF3201">
        <w:rPr>
          <w:rFonts w:ascii="Times New Roman" w:hAnsi="Times New Roman"/>
          <w:i/>
          <w:color w:val="000000"/>
          <w:sz w:val="24"/>
          <w:szCs w:val="24"/>
        </w:rPr>
        <w:t>Національна комісія з цінних паперів</w:t>
      </w:r>
    </w:p>
    <w:p w:rsidR="00CA2438" w:rsidRPr="00FF3201" w:rsidRDefault="00CA2438" w:rsidP="00CA2438">
      <w:pPr>
        <w:pStyle w:val="a7"/>
        <w:spacing w:line="240" w:lineRule="auto"/>
        <w:ind w:firstLine="709"/>
        <w:jc w:val="right"/>
        <w:rPr>
          <w:rFonts w:ascii="Times New Roman" w:hAnsi="Times New Roman"/>
          <w:i/>
          <w:color w:val="000000"/>
          <w:sz w:val="24"/>
          <w:szCs w:val="24"/>
        </w:rPr>
      </w:pPr>
      <w:r w:rsidRPr="00FF3201">
        <w:rPr>
          <w:rFonts w:ascii="Times New Roman" w:hAnsi="Times New Roman"/>
          <w:i/>
          <w:color w:val="000000"/>
          <w:sz w:val="24"/>
          <w:szCs w:val="24"/>
        </w:rPr>
        <w:t>та фондового ринку</w:t>
      </w:r>
    </w:p>
    <w:p w:rsidR="00CA2438" w:rsidRPr="00FF3201" w:rsidRDefault="00CA2438" w:rsidP="00CA2438">
      <w:pPr>
        <w:pStyle w:val="a7"/>
        <w:spacing w:line="240" w:lineRule="auto"/>
        <w:ind w:firstLine="709"/>
        <w:jc w:val="right"/>
        <w:rPr>
          <w:rFonts w:ascii="Times New Roman" w:hAnsi="Times New Roman"/>
          <w:i/>
          <w:color w:val="000000"/>
          <w:sz w:val="24"/>
          <w:szCs w:val="24"/>
        </w:rPr>
      </w:pPr>
    </w:p>
    <w:p w:rsidR="00CA2438" w:rsidRPr="00FF3201" w:rsidRDefault="00CA2438" w:rsidP="00CA2438">
      <w:pPr>
        <w:pStyle w:val="a7"/>
        <w:spacing w:line="240" w:lineRule="auto"/>
        <w:ind w:firstLine="709"/>
        <w:jc w:val="right"/>
        <w:rPr>
          <w:rFonts w:ascii="Times New Roman" w:hAnsi="Times New Roman"/>
          <w:i/>
          <w:color w:val="000000"/>
          <w:sz w:val="24"/>
          <w:szCs w:val="24"/>
        </w:rPr>
      </w:pPr>
      <w:r w:rsidRPr="00FF3201">
        <w:rPr>
          <w:rFonts w:ascii="Times New Roman" w:hAnsi="Times New Roman"/>
          <w:i/>
          <w:color w:val="000000"/>
          <w:sz w:val="24"/>
          <w:szCs w:val="24"/>
        </w:rPr>
        <w:t>Керівництву</w:t>
      </w:r>
    </w:p>
    <w:p w:rsidR="00CA2438" w:rsidRPr="00FF3201" w:rsidRDefault="00CA2438" w:rsidP="00CA2438">
      <w:pPr>
        <w:pStyle w:val="a7"/>
        <w:spacing w:line="240" w:lineRule="auto"/>
        <w:ind w:firstLine="709"/>
        <w:jc w:val="right"/>
        <w:rPr>
          <w:rFonts w:ascii="Times New Roman" w:hAnsi="Times New Roman"/>
          <w:i/>
          <w:color w:val="000000"/>
          <w:sz w:val="24"/>
          <w:szCs w:val="24"/>
        </w:rPr>
      </w:pPr>
      <w:r w:rsidRPr="00FF3201">
        <w:rPr>
          <w:rFonts w:ascii="Times New Roman" w:hAnsi="Times New Roman"/>
          <w:i/>
          <w:color w:val="000000"/>
          <w:sz w:val="24"/>
          <w:szCs w:val="24"/>
        </w:rPr>
        <w:t>ТОВ</w:t>
      </w:r>
      <w:r w:rsidR="0007571E">
        <w:rPr>
          <w:rFonts w:ascii="Times New Roman" w:hAnsi="Times New Roman"/>
          <w:i/>
          <w:color w:val="000000"/>
          <w:sz w:val="24"/>
          <w:szCs w:val="24"/>
        </w:rPr>
        <w:t xml:space="preserve"> </w:t>
      </w:r>
      <w:r w:rsidR="000A3194">
        <w:rPr>
          <w:rFonts w:ascii="Times New Roman" w:hAnsi="Times New Roman"/>
          <w:i/>
          <w:color w:val="000000"/>
          <w:sz w:val="24"/>
          <w:szCs w:val="24"/>
          <w:lang w:val="ru-RU"/>
        </w:rPr>
        <w:t>«</w:t>
      </w:r>
      <w:r w:rsidR="00421CD5">
        <w:rPr>
          <w:rFonts w:ascii="Times New Roman" w:hAnsi="Times New Roman"/>
          <w:i/>
          <w:color w:val="000000"/>
          <w:sz w:val="24"/>
          <w:szCs w:val="24"/>
        </w:rPr>
        <w:t>ФІНАНСОВА КОМПАНІЯ</w:t>
      </w:r>
      <w:r w:rsidRPr="00FF3201">
        <w:rPr>
          <w:rFonts w:ascii="Times New Roman" w:hAnsi="Times New Roman"/>
          <w:i/>
          <w:color w:val="000000"/>
          <w:sz w:val="24"/>
          <w:szCs w:val="24"/>
        </w:rPr>
        <w:t xml:space="preserve"> «</w:t>
      </w:r>
      <w:r w:rsidR="0007571E">
        <w:rPr>
          <w:rFonts w:ascii="Times New Roman" w:hAnsi="Times New Roman"/>
          <w:i/>
          <w:color w:val="000000"/>
          <w:sz w:val="24"/>
          <w:szCs w:val="24"/>
        </w:rPr>
        <w:t xml:space="preserve">ТРЕЙД </w:t>
      </w:r>
      <w:r w:rsidRPr="00FF3201">
        <w:rPr>
          <w:rFonts w:ascii="Times New Roman" w:hAnsi="Times New Roman"/>
          <w:i/>
          <w:color w:val="000000"/>
          <w:sz w:val="24"/>
          <w:szCs w:val="24"/>
        </w:rPr>
        <w:t>ІНВЕСТ»</w:t>
      </w:r>
    </w:p>
    <w:p w:rsidR="00B2484F" w:rsidRPr="00FF3201" w:rsidRDefault="00B2484F">
      <w:pPr>
        <w:rPr>
          <w:sz w:val="22"/>
        </w:rPr>
      </w:pPr>
    </w:p>
    <w:p w:rsidR="00B2484F" w:rsidRPr="005B6F2C" w:rsidRDefault="00B2484F" w:rsidP="00FC4651">
      <w:pPr>
        <w:spacing w:after="120"/>
        <w:jc w:val="center"/>
        <w:rPr>
          <w:i/>
          <w:sz w:val="24"/>
          <w:szCs w:val="24"/>
        </w:rPr>
      </w:pPr>
      <w:r w:rsidRPr="005B6F2C">
        <w:rPr>
          <w:b/>
          <w:i/>
          <w:sz w:val="24"/>
          <w:szCs w:val="24"/>
        </w:rPr>
        <w:t>§ 1 ВСТУПНИЙ ПАРАГРАФ</w:t>
      </w:r>
    </w:p>
    <w:p w:rsidR="00B2484F" w:rsidRPr="00FC4651" w:rsidRDefault="00B2484F" w:rsidP="00FC4651">
      <w:pPr>
        <w:pStyle w:val="a4"/>
        <w:spacing w:after="120" w:line="288" w:lineRule="auto"/>
        <w:jc w:val="left"/>
        <w:outlineLvl w:val="0"/>
        <w:rPr>
          <w:bCs/>
          <w:szCs w:val="24"/>
          <w:u w:val="single"/>
        </w:rPr>
      </w:pPr>
      <w:r w:rsidRPr="00FC4651">
        <w:rPr>
          <w:b/>
          <w:i/>
          <w:szCs w:val="24"/>
          <w:u w:val="single"/>
        </w:rPr>
        <w:t>Основні відомості про товариство</w:t>
      </w:r>
    </w:p>
    <w:p w:rsidR="00B2484F" w:rsidRPr="00FF3201" w:rsidRDefault="00B2484F" w:rsidP="00B2484F">
      <w:pPr>
        <w:tabs>
          <w:tab w:val="left" w:pos="567"/>
          <w:tab w:val="left" w:pos="5580"/>
        </w:tabs>
        <w:jc w:val="both"/>
        <w:rPr>
          <w:bCs/>
          <w:sz w:val="24"/>
          <w:szCs w:val="24"/>
        </w:rPr>
      </w:pPr>
    </w:p>
    <w:p w:rsidR="00B2484F" w:rsidRPr="00FF3201" w:rsidRDefault="00CA2438" w:rsidP="00B2484F">
      <w:pPr>
        <w:pStyle w:val="a3"/>
        <w:ind w:firstLine="426"/>
        <w:rPr>
          <w:szCs w:val="24"/>
        </w:rPr>
      </w:pPr>
      <w:r w:rsidRPr="00FF3201">
        <w:rPr>
          <w:b/>
          <w:i/>
          <w:szCs w:val="24"/>
        </w:rPr>
        <w:t xml:space="preserve">ТОВАРИСТВО З ОБМЕЖЕНОЮ ВІДПОВІДАЛЬНІСТЮ </w:t>
      </w:r>
      <w:r w:rsidR="000A3194" w:rsidRPr="008C4F2B">
        <w:rPr>
          <w:b/>
          <w:i/>
          <w:szCs w:val="24"/>
        </w:rPr>
        <w:t>«</w:t>
      </w:r>
      <w:r w:rsidR="0007571E">
        <w:rPr>
          <w:b/>
          <w:i/>
          <w:szCs w:val="24"/>
        </w:rPr>
        <w:t xml:space="preserve">ФІНАНСОВА КОМПАНІЯ </w:t>
      </w:r>
      <w:r w:rsidRPr="00FF3201">
        <w:rPr>
          <w:b/>
          <w:i/>
          <w:szCs w:val="24"/>
        </w:rPr>
        <w:t>«</w:t>
      </w:r>
      <w:r w:rsidR="0007571E">
        <w:rPr>
          <w:b/>
          <w:i/>
          <w:szCs w:val="24"/>
        </w:rPr>
        <w:t xml:space="preserve">ТРЕЙД </w:t>
      </w:r>
      <w:r w:rsidR="00B2484F" w:rsidRPr="00FF3201">
        <w:rPr>
          <w:b/>
          <w:i/>
          <w:szCs w:val="24"/>
        </w:rPr>
        <w:t>ІНВЕСТ</w:t>
      </w:r>
      <w:r w:rsidRPr="00FF3201">
        <w:rPr>
          <w:b/>
          <w:i/>
          <w:szCs w:val="24"/>
        </w:rPr>
        <w:t>»</w:t>
      </w:r>
      <w:r w:rsidR="00B2484F" w:rsidRPr="00FF3201">
        <w:rPr>
          <w:szCs w:val="24"/>
        </w:rPr>
        <w:t xml:space="preserve"> є юридичною особою, має самостійний баланс, поточний та інші рахунки в банках, печатку. </w:t>
      </w:r>
    </w:p>
    <w:tbl>
      <w:tblPr>
        <w:tblW w:w="988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3936"/>
        <w:gridCol w:w="5953"/>
      </w:tblGrid>
      <w:tr w:rsidR="0007571E" w:rsidRPr="0007571E" w:rsidTr="0007571E">
        <w:trPr>
          <w:trHeight w:val="333"/>
        </w:trPr>
        <w:tc>
          <w:tcPr>
            <w:tcW w:w="3936" w:type="dxa"/>
            <w:vAlign w:val="center"/>
          </w:tcPr>
          <w:p w:rsidR="0007571E" w:rsidRPr="0007571E" w:rsidRDefault="0007571E" w:rsidP="00FF3201">
            <w:pPr>
              <w:pStyle w:val="21"/>
              <w:jc w:val="left"/>
              <w:rPr>
                <w:sz w:val="22"/>
                <w:szCs w:val="22"/>
              </w:rPr>
            </w:pPr>
            <w:r w:rsidRPr="0007571E">
              <w:rPr>
                <w:sz w:val="22"/>
                <w:szCs w:val="22"/>
              </w:rPr>
              <w:t>Повне найменування  товариства</w:t>
            </w:r>
          </w:p>
        </w:tc>
        <w:tc>
          <w:tcPr>
            <w:tcW w:w="5953" w:type="dxa"/>
            <w:vAlign w:val="center"/>
          </w:tcPr>
          <w:p w:rsidR="0007571E" w:rsidRPr="0007571E" w:rsidRDefault="0007571E" w:rsidP="00FC4651">
            <w:pPr>
              <w:pStyle w:val="21"/>
              <w:jc w:val="both"/>
              <w:rPr>
                <w:b w:val="0"/>
                <w:bCs/>
                <w:sz w:val="22"/>
                <w:szCs w:val="22"/>
              </w:rPr>
            </w:pPr>
            <w:r w:rsidRPr="0007571E">
              <w:rPr>
                <w:b w:val="0"/>
                <w:bCs/>
                <w:sz w:val="22"/>
                <w:szCs w:val="22"/>
              </w:rPr>
              <w:t xml:space="preserve">Товариство з обмеженою відповідальністю </w:t>
            </w:r>
            <w:r>
              <w:rPr>
                <w:b w:val="0"/>
                <w:sz w:val="22"/>
                <w:szCs w:val="22"/>
              </w:rPr>
              <w:t>«</w:t>
            </w:r>
            <w:r w:rsidRPr="0007571E">
              <w:rPr>
                <w:b w:val="0"/>
                <w:sz w:val="22"/>
                <w:szCs w:val="22"/>
              </w:rPr>
              <w:t xml:space="preserve">ФІНАНСОВА КОМПАНІЯ </w:t>
            </w:r>
            <w:r>
              <w:rPr>
                <w:b w:val="0"/>
                <w:sz w:val="22"/>
                <w:szCs w:val="22"/>
              </w:rPr>
              <w:t>«</w:t>
            </w:r>
            <w:r w:rsidRPr="0007571E">
              <w:rPr>
                <w:b w:val="0"/>
                <w:sz w:val="22"/>
                <w:szCs w:val="22"/>
              </w:rPr>
              <w:t>ТРЕЙД-ІНВЕСТ</w:t>
            </w:r>
            <w:r>
              <w:rPr>
                <w:b w:val="0"/>
                <w:sz w:val="22"/>
                <w:szCs w:val="22"/>
              </w:rPr>
              <w:t>»</w:t>
            </w:r>
          </w:p>
        </w:tc>
      </w:tr>
      <w:tr w:rsidR="0007571E" w:rsidRPr="0007571E" w:rsidTr="0007571E">
        <w:tc>
          <w:tcPr>
            <w:tcW w:w="3936" w:type="dxa"/>
            <w:vAlign w:val="center"/>
          </w:tcPr>
          <w:p w:rsidR="0007571E" w:rsidRPr="0007571E" w:rsidRDefault="0007571E" w:rsidP="00FF3201">
            <w:pPr>
              <w:pStyle w:val="21"/>
              <w:jc w:val="left"/>
              <w:rPr>
                <w:sz w:val="22"/>
                <w:szCs w:val="22"/>
              </w:rPr>
            </w:pPr>
            <w:r w:rsidRPr="0007571E">
              <w:rPr>
                <w:sz w:val="22"/>
                <w:szCs w:val="22"/>
              </w:rPr>
              <w:t xml:space="preserve">Скорочене найменування </w:t>
            </w:r>
          </w:p>
        </w:tc>
        <w:tc>
          <w:tcPr>
            <w:tcW w:w="5953" w:type="dxa"/>
            <w:vAlign w:val="center"/>
          </w:tcPr>
          <w:p w:rsidR="0007571E" w:rsidRPr="0007571E" w:rsidRDefault="0007571E" w:rsidP="00FC4651">
            <w:pPr>
              <w:pStyle w:val="21"/>
              <w:jc w:val="both"/>
              <w:rPr>
                <w:b w:val="0"/>
                <w:bCs/>
                <w:sz w:val="22"/>
                <w:szCs w:val="22"/>
              </w:rPr>
            </w:pPr>
            <w:r w:rsidRPr="0007571E">
              <w:rPr>
                <w:b w:val="0"/>
                <w:sz w:val="22"/>
                <w:szCs w:val="22"/>
              </w:rPr>
              <w:t xml:space="preserve">ТОВ </w:t>
            </w:r>
            <w:r>
              <w:rPr>
                <w:b w:val="0"/>
                <w:sz w:val="22"/>
                <w:szCs w:val="22"/>
              </w:rPr>
              <w:t>«</w:t>
            </w:r>
            <w:r w:rsidRPr="0007571E">
              <w:rPr>
                <w:b w:val="0"/>
                <w:sz w:val="22"/>
                <w:szCs w:val="22"/>
              </w:rPr>
              <w:t xml:space="preserve">ФІНАНСОВА КОМПАНІЯ </w:t>
            </w:r>
            <w:r>
              <w:rPr>
                <w:b w:val="0"/>
                <w:sz w:val="22"/>
                <w:szCs w:val="22"/>
              </w:rPr>
              <w:t>«</w:t>
            </w:r>
            <w:r w:rsidRPr="0007571E">
              <w:rPr>
                <w:b w:val="0"/>
                <w:sz w:val="22"/>
                <w:szCs w:val="22"/>
              </w:rPr>
              <w:t>ТРЕЙД-ІНВЕСТ</w:t>
            </w:r>
            <w:r>
              <w:rPr>
                <w:b w:val="0"/>
                <w:sz w:val="22"/>
                <w:szCs w:val="22"/>
              </w:rPr>
              <w:t>»</w:t>
            </w:r>
          </w:p>
        </w:tc>
      </w:tr>
      <w:tr w:rsidR="0007571E" w:rsidRPr="0007571E" w:rsidTr="0007571E">
        <w:tc>
          <w:tcPr>
            <w:tcW w:w="3936" w:type="dxa"/>
            <w:vAlign w:val="center"/>
          </w:tcPr>
          <w:p w:rsidR="0007571E" w:rsidRPr="0007571E" w:rsidRDefault="0007571E" w:rsidP="00FF3201">
            <w:pPr>
              <w:pStyle w:val="21"/>
              <w:jc w:val="left"/>
              <w:rPr>
                <w:sz w:val="22"/>
                <w:szCs w:val="22"/>
              </w:rPr>
            </w:pPr>
            <w:r w:rsidRPr="0007571E">
              <w:rPr>
                <w:sz w:val="22"/>
                <w:szCs w:val="22"/>
              </w:rPr>
              <w:t>Код за ЄДРПОУ</w:t>
            </w:r>
          </w:p>
        </w:tc>
        <w:tc>
          <w:tcPr>
            <w:tcW w:w="5953" w:type="dxa"/>
            <w:vAlign w:val="center"/>
          </w:tcPr>
          <w:p w:rsidR="0007571E" w:rsidRPr="0007571E" w:rsidRDefault="0007571E" w:rsidP="00FC4651">
            <w:pPr>
              <w:pStyle w:val="21"/>
              <w:jc w:val="both"/>
              <w:rPr>
                <w:b w:val="0"/>
                <w:bCs/>
                <w:sz w:val="22"/>
                <w:szCs w:val="22"/>
              </w:rPr>
            </w:pPr>
            <w:r w:rsidRPr="0007571E">
              <w:rPr>
                <w:b w:val="0"/>
                <w:bCs/>
                <w:sz w:val="22"/>
                <w:szCs w:val="22"/>
              </w:rPr>
              <w:t>35734586</w:t>
            </w:r>
          </w:p>
        </w:tc>
      </w:tr>
      <w:tr w:rsidR="0007571E" w:rsidRPr="0007571E" w:rsidTr="0007571E">
        <w:tc>
          <w:tcPr>
            <w:tcW w:w="3936" w:type="dxa"/>
            <w:vAlign w:val="center"/>
          </w:tcPr>
          <w:p w:rsidR="0007571E" w:rsidRPr="0007571E" w:rsidRDefault="0007571E" w:rsidP="00FF3201">
            <w:pPr>
              <w:pStyle w:val="21"/>
              <w:jc w:val="left"/>
              <w:rPr>
                <w:sz w:val="22"/>
                <w:szCs w:val="22"/>
              </w:rPr>
            </w:pPr>
            <w:r w:rsidRPr="0007571E">
              <w:rPr>
                <w:sz w:val="22"/>
                <w:szCs w:val="22"/>
              </w:rPr>
              <w:t>Код за КВЕД</w:t>
            </w:r>
          </w:p>
        </w:tc>
        <w:tc>
          <w:tcPr>
            <w:tcW w:w="5953" w:type="dxa"/>
            <w:vAlign w:val="center"/>
          </w:tcPr>
          <w:p w:rsidR="0007571E" w:rsidRPr="0007571E" w:rsidRDefault="0007571E" w:rsidP="00FC4651">
            <w:pPr>
              <w:pStyle w:val="21"/>
              <w:jc w:val="both"/>
              <w:rPr>
                <w:b w:val="0"/>
                <w:bCs/>
                <w:sz w:val="22"/>
                <w:szCs w:val="22"/>
              </w:rPr>
            </w:pPr>
            <w:r w:rsidRPr="0007571E">
              <w:rPr>
                <w:b w:val="0"/>
                <w:bCs/>
                <w:sz w:val="22"/>
                <w:szCs w:val="22"/>
              </w:rPr>
              <w:t>66.</w:t>
            </w:r>
            <w:r w:rsidRPr="00494FA6">
              <w:rPr>
                <w:b w:val="0"/>
                <w:bCs/>
                <w:sz w:val="22"/>
                <w:szCs w:val="22"/>
              </w:rPr>
              <w:t>12</w:t>
            </w:r>
            <w:r w:rsidR="00494FA6">
              <w:rPr>
                <w:b w:val="0"/>
                <w:bCs/>
                <w:sz w:val="22"/>
                <w:szCs w:val="22"/>
              </w:rPr>
              <w:t xml:space="preserve"> </w:t>
            </w:r>
            <w:r w:rsidR="00494FA6" w:rsidRPr="00494FA6">
              <w:rPr>
                <w:rFonts w:ascii="Georgia" w:hAnsi="Georgia"/>
                <w:b w:val="0"/>
                <w:bCs/>
                <w:sz w:val="22"/>
                <w:szCs w:val="22"/>
                <w:shd w:val="clear" w:color="auto" w:fill="FFFAF0"/>
              </w:rPr>
              <w:t>Посередництво за договорами по цінних паперах або товарах</w:t>
            </w:r>
          </w:p>
        </w:tc>
      </w:tr>
      <w:tr w:rsidR="0007571E" w:rsidRPr="0007571E" w:rsidTr="0007571E">
        <w:tc>
          <w:tcPr>
            <w:tcW w:w="3936" w:type="dxa"/>
            <w:vAlign w:val="center"/>
          </w:tcPr>
          <w:p w:rsidR="0007571E" w:rsidRPr="0007571E" w:rsidRDefault="0007571E" w:rsidP="00FF3201">
            <w:pPr>
              <w:pStyle w:val="21"/>
              <w:jc w:val="left"/>
              <w:rPr>
                <w:sz w:val="22"/>
                <w:szCs w:val="22"/>
              </w:rPr>
            </w:pPr>
            <w:r w:rsidRPr="0007571E">
              <w:rPr>
                <w:sz w:val="22"/>
                <w:szCs w:val="22"/>
              </w:rPr>
              <w:t>Організаційно-правова форма</w:t>
            </w:r>
          </w:p>
        </w:tc>
        <w:tc>
          <w:tcPr>
            <w:tcW w:w="5953" w:type="dxa"/>
            <w:vAlign w:val="center"/>
          </w:tcPr>
          <w:p w:rsidR="0007571E" w:rsidRPr="0007571E" w:rsidRDefault="0007571E" w:rsidP="00FC4651">
            <w:pPr>
              <w:pStyle w:val="21"/>
              <w:jc w:val="both"/>
              <w:rPr>
                <w:b w:val="0"/>
                <w:bCs/>
                <w:sz w:val="22"/>
                <w:szCs w:val="22"/>
              </w:rPr>
            </w:pPr>
            <w:r w:rsidRPr="0007571E">
              <w:rPr>
                <w:b w:val="0"/>
                <w:bCs/>
                <w:sz w:val="22"/>
                <w:szCs w:val="22"/>
              </w:rPr>
              <w:t>товариство з обмеженою відповідальністю</w:t>
            </w:r>
          </w:p>
        </w:tc>
      </w:tr>
      <w:tr w:rsidR="0007571E" w:rsidRPr="0007571E" w:rsidTr="0007571E">
        <w:trPr>
          <w:trHeight w:val="198"/>
        </w:trPr>
        <w:tc>
          <w:tcPr>
            <w:tcW w:w="3936" w:type="dxa"/>
            <w:vAlign w:val="center"/>
          </w:tcPr>
          <w:p w:rsidR="0007571E" w:rsidRPr="0007571E" w:rsidRDefault="0007571E" w:rsidP="00FF3201">
            <w:pPr>
              <w:pStyle w:val="21"/>
              <w:jc w:val="left"/>
              <w:rPr>
                <w:sz w:val="22"/>
                <w:szCs w:val="22"/>
              </w:rPr>
            </w:pPr>
            <w:r w:rsidRPr="0007571E">
              <w:rPr>
                <w:sz w:val="22"/>
                <w:szCs w:val="22"/>
              </w:rPr>
              <w:t>Основний вид діяльності</w:t>
            </w:r>
          </w:p>
        </w:tc>
        <w:tc>
          <w:tcPr>
            <w:tcW w:w="5953" w:type="dxa"/>
            <w:vAlign w:val="center"/>
          </w:tcPr>
          <w:p w:rsidR="0007571E" w:rsidRPr="0007571E" w:rsidRDefault="0007571E" w:rsidP="00FC4651">
            <w:pPr>
              <w:pStyle w:val="21"/>
              <w:jc w:val="both"/>
              <w:rPr>
                <w:b w:val="0"/>
                <w:bCs/>
                <w:sz w:val="22"/>
                <w:szCs w:val="22"/>
              </w:rPr>
            </w:pPr>
            <w:r w:rsidRPr="0007571E">
              <w:rPr>
                <w:b w:val="0"/>
                <w:bCs/>
                <w:sz w:val="22"/>
                <w:szCs w:val="22"/>
              </w:rPr>
              <w:t>Посередництво за договорами по цінних паперах або товарах</w:t>
            </w:r>
          </w:p>
        </w:tc>
      </w:tr>
      <w:tr w:rsidR="0007571E" w:rsidRPr="0007571E" w:rsidTr="0007571E">
        <w:tc>
          <w:tcPr>
            <w:tcW w:w="3936" w:type="dxa"/>
            <w:vAlign w:val="center"/>
          </w:tcPr>
          <w:p w:rsidR="0007571E" w:rsidRPr="0007571E" w:rsidRDefault="0007571E" w:rsidP="00FF3201">
            <w:pPr>
              <w:pStyle w:val="21"/>
              <w:jc w:val="left"/>
              <w:rPr>
                <w:sz w:val="22"/>
                <w:szCs w:val="22"/>
              </w:rPr>
            </w:pPr>
            <w:r w:rsidRPr="0007571E">
              <w:rPr>
                <w:sz w:val="22"/>
                <w:szCs w:val="22"/>
              </w:rPr>
              <w:t>Найменування органу, яким було здійснено реєстрацію</w:t>
            </w:r>
          </w:p>
        </w:tc>
        <w:tc>
          <w:tcPr>
            <w:tcW w:w="5953" w:type="dxa"/>
            <w:vAlign w:val="center"/>
          </w:tcPr>
          <w:p w:rsidR="0007571E" w:rsidRPr="0007571E" w:rsidRDefault="0007571E" w:rsidP="00FC4651">
            <w:pPr>
              <w:pStyle w:val="21"/>
              <w:jc w:val="both"/>
              <w:rPr>
                <w:b w:val="0"/>
                <w:bCs/>
                <w:sz w:val="22"/>
                <w:szCs w:val="22"/>
              </w:rPr>
            </w:pPr>
            <w:r w:rsidRPr="0007571E">
              <w:rPr>
                <w:b w:val="0"/>
                <w:bCs/>
                <w:sz w:val="22"/>
                <w:szCs w:val="22"/>
              </w:rPr>
              <w:t>Деснянська районна у м. Києві державна адміністрація</w:t>
            </w:r>
          </w:p>
        </w:tc>
      </w:tr>
      <w:tr w:rsidR="0007571E" w:rsidRPr="0007571E" w:rsidTr="0007571E">
        <w:tc>
          <w:tcPr>
            <w:tcW w:w="3936" w:type="dxa"/>
            <w:vAlign w:val="center"/>
          </w:tcPr>
          <w:p w:rsidR="0007571E" w:rsidRPr="0007571E" w:rsidRDefault="0007571E" w:rsidP="00FF3201">
            <w:pPr>
              <w:pStyle w:val="21"/>
              <w:jc w:val="left"/>
              <w:rPr>
                <w:sz w:val="22"/>
                <w:szCs w:val="22"/>
              </w:rPr>
            </w:pPr>
            <w:r w:rsidRPr="0007571E">
              <w:rPr>
                <w:sz w:val="22"/>
                <w:szCs w:val="22"/>
              </w:rPr>
              <w:t xml:space="preserve">Дата реєстрації </w:t>
            </w:r>
          </w:p>
        </w:tc>
        <w:tc>
          <w:tcPr>
            <w:tcW w:w="5953" w:type="dxa"/>
            <w:vAlign w:val="center"/>
          </w:tcPr>
          <w:p w:rsidR="0007571E" w:rsidRPr="0007571E" w:rsidRDefault="0007571E" w:rsidP="00FC4651">
            <w:pPr>
              <w:pStyle w:val="21"/>
              <w:jc w:val="both"/>
              <w:rPr>
                <w:b w:val="0"/>
                <w:bCs/>
                <w:sz w:val="22"/>
                <w:szCs w:val="22"/>
              </w:rPr>
            </w:pPr>
            <w:r w:rsidRPr="0007571E">
              <w:rPr>
                <w:b w:val="0"/>
                <w:bCs/>
                <w:sz w:val="22"/>
                <w:szCs w:val="22"/>
              </w:rPr>
              <w:t>06.02.2008р.</w:t>
            </w:r>
          </w:p>
        </w:tc>
      </w:tr>
      <w:tr w:rsidR="0007571E" w:rsidRPr="0007571E" w:rsidTr="0007571E">
        <w:tc>
          <w:tcPr>
            <w:tcW w:w="3936" w:type="dxa"/>
            <w:vAlign w:val="center"/>
          </w:tcPr>
          <w:p w:rsidR="0007571E" w:rsidRPr="0007571E" w:rsidRDefault="0007571E" w:rsidP="00FF3201">
            <w:pPr>
              <w:pStyle w:val="21"/>
              <w:jc w:val="left"/>
              <w:rPr>
                <w:sz w:val="22"/>
                <w:szCs w:val="22"/>
              </w:rPr>
            </w:pPr>
            <w:r w:rsidRPr="0007571E">
              <w:rPr>
                <w:sz w:val="22"/>
                <w:szCs w:val="22"/>
              </w:rPr>
              <w:t>Юридична адреса товариства</w:t>
            </w:r>
          </w:p>
        </w:tc>
        <w:tc>
          <w:tcPr>
            <w:tcW w:w="5953" w:type="dxa"/>
            <w:vAlign w:val="center"/>
          </w:tcPr>
          <w:p w:rsidR="0007571E" w:rsidRPr="0055161D" w:rsidRDefault="0007571E" w:rsidP="00FC4651">
            <w:pPr>
              <w:pStyle w:val="21"/>
              <w:jc w:val="both"/>
              <w:rPr>
                <w:b w:val="0"/>
                <w:bCs/>
                <w:sz w:val="22"/>
                <w:szCs w:val="22"/>
              </w:rPr>
            </w:pPr>
            <w:smartTag w:uri="urn:schemas-microsoft-com:office:smarttags" w:element="metricconverter">
              <w:smartTagPr>
                <w:attr w:name="ProductID" w:val="02225, м"/>
              </w:smartTagPr>
              <w:r w:rsidRPr="0055161D">
                <w:rPr>
                  <w:b w:val="0"/>
                  <w:bCs/>
                  <w:sz w:val="22"/>
                  <w:szCs w:val="22"/>
                </w:rPr>
                <w:t>022</w:t>
              </w:r>
              <w:r w:rsidR="00702F88" w:rsidRPr="0055161D">
                <w:rPr>
                  <w:b w:val="0"/>
                  <w:bCs/>
                  <w:sz w:val="22"/>
                  <w:szCs w:val="22"/>
                </w:rPr>
                <w:t>2</w:t>
              </w:r>
              <w:r w:rsidRPr="0055161D">
                <w:rPr>
                  <w:b w:val="0"/>
                  <w:bCs/>
                  <w:sz w:val="22"/>
                  <w:szCs w:val="22"/>
                </w:rPr>
                <w:t>5, м</w:t>
              </w:r>
            </w:smartTag>
            <w:r w:rsidRPr="0055161D">
              <w:rPr>
                <w:b w:val="0"/>
                <w:bCs/>
                <w:sz w:val="22"/>
                <w:szCs w:val="22"/>
              </w:rPr>
              <w:t>. Київ, Деснянський  р-н, вул. О.Бальзака,12</w:t>
            </w:r>
          </w:p>
        </w:tc>
      </w:tr>
      <w:tr w:rsidR="0007571E" w:rsidRPr="0007571E" w:rsidTr="0007571E">
        <w:tc>
          <w:tcPr>
            <w:tcW w:w="3936" w:type="dxa"/>
            <w:vAlign w:val="center"/>
          </w:tcPr>
          <w:p w:rsidR="0007571E" w:rsidRPr="0007571E" w:rsidRDefault="0007571E" w:rsidP="00FF3201">
            <w:pPr>
              <w:pStyle w:val="21"/>
              <w:jc w:val="left"/>
              <w:rPr>
                <w:sz w:val="22"/>
                <w:szCs w:val="22"/>
              </w:rPr>
            </w:pPr>
            <w:r w:rsidRPr="0007571E">
              <w:rPr>
                <w:sz w:val="22"/>
                <w:szCs w:val="22"/>
              </w:rPr>
              <w:t>Фактичне місцезнаходження товариства</w:t>
            </w:r>
          </w:p>
        </w:tc>
        <w:tc>
          <w:tcPr>
            <w:tcW w:w="5953" w:type="dxa"/>
            <w:vAlign w:val="center"/>
          </w:tcPr>
          <w:p w:rsidR="0007571E" w:rsidRPr="0055161D" w:rsidRDefault="0007571E" w:rsidP="00FC4651">
            <w:pPr>
              <w:pStyle w:val="21"/>
              <w:jc w:val="both"/>
              <w:rPr>
                <w:b w:val="0"/>
                <w:bCs/>
                <w:sz w:val="22"/>
                <w:szCs w:val="22"/>
              </w:rPr>
            </w:pPr>
            <w:smartTag w:uri="urn:schemas-microsoft-com:office:smarttags" w:element="metricconverter">
              <w:smartTagPr>
                <w:attr w:name="ProductID" w:val="02225, м"/>
              </w:smartTagPr>
              <w:r w:rsidRPr="0055161D">
                <w:rPr>
                  <w:b w:val="0"/>
                  <w:bCs/>
                  <w:sz w:val="22"/>
                  <w:szCs w:val="22"/>
                </w:rPr>
                <w:t>022</w:t>
              </w:r>
              <w:r w:rsidR="00702F88" w:rsidRPr="0055161D">
                <w:rPr>
                  <w:b w:val="0"/>
                  <w:bCs/>
                  <w:sz w:val="22"/>
                  <w:szCs w:val="22"/>
                </w:rPr>
                <w:t>2</w:t>
              </w:r>
              <w:r w:rsidRPr="0055161D">
                <w:rPr>
                  <w:b w:val="0"/>
                  <w:bCs/>
                  <w:sz w:val="22"/>
                  <w:szCs w:val="22"/>
                </w:rPr>
                <w:t>5, м</w:t>
              </w:r>
            </w:smartTag>
            <w:r w:rsidRPr="0055161D">
              <w:rPr>
                <w:b w:val="0"/>
                <w:bCs/>
                <w:sz w:val="22"/>
                <w:szCs w:val="22"/>
              </w:rPr>
              <w:t>. Київ, Деснянський  р-н, вул. О.Бальзака,12</w:t>
            </w:r>
          </w:p>
        </w:tc>
      </w:tr>
      <w:tr w:rsidR="0007571E" w:rsidRPr="0007571E" w:rsidTr="0007571E">
        <w:tc>
          <w:tcPr>
            <w:tcW w:w="3936" w:type="dxa"/>
            <w:vAlign w:val="center"/>
          </w:tcPr>
          <w:p w:rsidR="0007571E" w:rsidRPr="0007571E" w:rsidRDefault="0007571E" w:rsidP="00FF3201">
            <w:pPr>
              <w:pStyle w:val="21"/>
              <w:jc w:val="left"/>
              <w:rPr>
                <w:sz w:val="22"/>
                <w:szCs w:val="22"/>
              </w:rPr>
            </w:pPr>
            <w:r w:rsidRPr="0007571E">
              <w:rPr>
                <w:sz w:val="22"/>
                <w:szCs w:val="22"/>
              </w:rPr>
              <w:t>Телефон</w:t>
            </w:r>
          </w:p>
        </w:tc>
        <w:tc>
          <w:tcPr>
            <w:tcW w:w="5953" w:type="dxa"/>
            <w:vAlign w:val="center"/>
          </w:tcPr>
          <w:p w:rsidR="0007571E" w:rsidRPr="0007571E" w:rsidRDefault="0007571E" w:rsidP="00FC4651">
            <w:pPr>
              <w:pStyle w:val="21"/>
              <w:jc w:val="both"/>
              <w:rPr>
                <w:b w:val="0"/>
                <w:bCs/>
                <w:sz w:val="22"/>
                <w:szCs w:val="22"/>
              </w:rPr>
            </w:pPr>
            <w:r w:rsidRPr="0007571E">
              <w:rPr>
                <w:b w:val="0"/>
                <w:bCs/>
                <w:sz w:val="22"/>
                <w:szCs w:val="22"/>
              </w:rPr>
              <w:t>8(044) 456-67-66</w:t>
            </w:r>
          </w:p>
        </w:tc>
      </w:tr>
      <w:tr w:rsidR="0007571E" w:rsidRPr="0007571E" w:rsidTr="0007571E">
        <w:trPr>
          <w:trHeight w:val="821"/>
        </w:trPr>
        <w:tc>
          <w:tcPr>
            <w:tcW w:w="3936" w:type="dxa"/>
            <w:vAlign w:val="center"/>
          </w:tcPr>
          <w:p w:rsidR="0007571E" w:rsidRPr="0007571E" w:rsidRDefault="0007571E" w:rsidP="00FF3201">
            <w:pPr>
              <w:pStyle w:val="21"/>
              <w:jc w:val="left"/>
              <w:rPr>
                <w:sz w:val="22"/>
                <w:szCs w:val="22"/>
              </w:rPr>
            </w:pPr>
            <w:r w:rsidRPr="0007571E">
              <w:rPr>
                <w:sz w:val="22"/>
                <w:szCs w:val="22"/>
              </w:rPr>
              <w:t>Головні посадові особи на товаристві:</w:t>
            </w:r>
          </w:p>
          <w:p w:rsidR="0007571E" w:rsidRPr="0007571E" w:rsidRDefault="0007571E" w:rsidP="00FF3201">
            <w:pPr>
              <w:pStyle w:val="21"/>
              <w:tabs>
                <w:tab w:val="num" w:pos="360"/>
              </w:tabs>
              <w:ind w:left="360" w:hanging="360"/>
              <w:jc w:val="left"/>
              <w:rPr>
                <w:b w:val="0"/>
                <w:sz w:val="22"/>
                <w:szCs w:val="22"/>
              </w:rPr>
            </w:pPr>
            <w:r w:rsidRPr="0007571E">
              <w:rPr>
                <w:b w:val="0"/>
                <w:sz w:val="22"/>
                <w:szCs w:val="22"/>
              </w:rPr>
              <w:t>Директор товариства:</w:t>
            </w:r>
          </w:p>
          <w:p w:rsidR="0007571E" w:rsidRPr="0007571E" w:rsidRDefault="0007571E" w:rsidP="00FF3201">
            <w:pPr>
              <w:pStyle w:val="21"/>
              <w:jc w:val="left"/>
              <w:rPr>
                <w:sz w:val="22"/>
                <w:szCs w:val="22"/>
              </w:rPr>
            </w:pPr>
            <w:r w:rsidRPr="0007571E">
              <w:rPr>
                <w:b w:val="0"/>
                <w:sz w:val="22"/>
                <w:szCs w:val="22"/>
              </w:rPr>
              <w:t>Головний бухгалтер:</w:t>
            </w:r>
          </w:p>
        </w:tc>
        <w:tc>
          <w:tcPr>
            <w:tcW w:w="5953" w:type="dxa"/>
            <w:vAlign w:val="center"/>
          </w:tcPr>
          <w:p w:rsidR="0007571E" w:rsidRDefault="0007571E" w:rsidP="00FC4651">
            <w:pPr>
              <w:pStyle w:val="21"/>
              <w:jc w:val="both"/>
              <w:rPr>
                <w:b w:val="0"/>
                <w:bCs/>
                <w:sz w:val="22"/>
                <w:szCs w:val="22"/>
              </w:rPr>
            </w:pPr>
          </w:p>
          <w:p w:rsidR="0007571E" w:rsidRPr="0007571E" w:rsidRDefault="0007571E" w:rsidP="00FC4651">
            <w:pPr>
              <w:pStyle w:val="21"/>
              <w:jc w:val="both"/>
              <w:rPr>
                <w:b w:val="0"/>
                <w:bCs/>
                <w:sz w:val="22"/>
                <w:szCs w:val="22"/>
              </w:rPr>
            </w:pPr>
          </w:p>
          <w:p w:rsidR="0007571E" w:rsidRPr="0007571E" w:rsidRDefault="0007571E" w:rsidP="00FC4651">
            <w:pPr>
              <w:pStyle w:val="21"/>
              <w:jc w:val="both"/>
              <w:rPr>
                <w:b w:val="0"/>
                <w:bCs/>
                <w:sz w:val="22"/>
                <w:szCs w:val="22"/>
              </w:rPr>
            </w:pPr>
            <w:proofErr w:type="spellStart"/>
            <w:r w:rsidRPr="0007571E">
              <w:rPr>
                <w:b w:val="0"/>
                <w:bCs/>
                <w:sz w:val="22"/>
                <w:szCs w:val="22"/>
              </w:rPr>
              <w:t>Капусенко</w:t>
            </w:r>
            <w:proofErr w:type="spellEnd"/>
            <w:r w:rsidRPr="0007571E">
              <w:rPr>
                <w:b w:val="0"/>
                <w:bCs/>
                <w:sz w:val="22"/>
                <w:szCs w:val="22"/>
              </w:rPr>
              <w:t xml:space="preserve"> О.О.</w:t>
            </w:r>
          </w:p>
          <w:p w:rsidR="0007571E" w:rsidRPr="0007571E" w:rsidRDefault="0007571E" w:rsidP="00FC4651">
            <w:pPr>
              <w:pStyle w:val="21"/>
              <w:jc w:val="both"/>
              <w:rPr>
                <w:b w:val="0"/>
                <w:bCs/>
                <w:sz w:val="22"/>
                <w:szCs w:val="22"/>
              </w:rPr>
            </w:pPr>
            <w:r w:rsidRPr="0007571E">
              <w:rPr>
                <w:b w:val="0"/>
                <w:bCs/>
                <w:sz w:val="22"/>
                <w:szCs w:val="22"/>
              </w:rPr>
              <w:t>Посада не передбачена штатним розкладом</w:t>
            </w:r>
          </w:p>
        </w:tc>
      </w:tr>
      <w:tr w:rsidR="0007571E" w:rsidRPr="0007571E" w:rsidTr="0007571E">
        <w:trPr>
          <w:trHeight w:val="253"/>
        </w:trPr>
        <w:tc>
          <w:tcPr>
            <w:tcW w:w="3936" w:type="dxa"/>
            <w:vAlign w:val="center"/>
          </w:tcPr>
          <w:p w:rsidR="0007571E" w:rsidRPr="0007571E" w:rsidRDefault="0007571E" w:rsidP="00FF3201">
            <w:pPr>
              <w:pStyle w:val="21"/>
              <w:jc w:val="left"/>
              <w:rPr>
                <w:sz w:val="22"/>
                <w:szCs w:val="22"/>
              </w:rPr>
            </w:pPr>
            <w:r w:rsidRPr="0007571E">
              <w:rPr>
                <w:sz w:val="22"/>
                <w:szCs w:val="22"/>
              </w:rPr>
              <w:t xml:space="preserve">Поточний рахунок </w:t>
            </w:r>
          </w:p>
        </w:tc>
        <w:tc>
          <w:tcPr>
            <w:tcW w:w="5953" w:type="dxa"/>
            <w:vAlign w:val="center"/>
          </w:tcPr>
          <w:p w:rsidR="0007571E" w:rsidRPr="0055161D" w:rsidRDefault="0007571E" w:rsidP="00702F88">
            <w:pPr>
              <w:pStyle w:val="31"/>
              <w:jc w:val="both"/>
              <w:rPr>
                <w:sz w:val="22"/>
                <w:szCs w:val="22"/>
              </w:rPr>
            </w:pPr>
            <w:r w:rsidRPr="0055161D">
              <w:rPr>
                <w:color w:val="000000"/>
                <w:sz w:val="22"/>
                <w:szCs w:val="22"/>
              </w:rPr>
              <w:t>п/р 2650</w:t>
            </w:r>
            <w:r w:rsidR="00702F88" w:rsidRPr="0055161D">
              <w:rPr>
                <w:color w:val="000000"/>
                <w:sz w:val="22"/>
                <w:szCs w:val="22"/>
              </w:rPr>
              <w:t>5000360749</w:t>
            </w:r>
            <w:r w:rsidRPr="0055161D">
              <w:rPr>
                <w:color w:val="000000"/>
                <w:sz w:val="22"/>
                <w:szCs w:val="22"/>
              </w:rPr>
              <w:t xml:space="preserve"> в </w:t>
            </w:r>
            <w:r w:rsidR="00702F88" w:rsidRPr="0055161D">
              <w:rPr>
                <w:color w:val="000000"/>
                <w:sz w:val="22"/>
                <w:szCs w:val="22"/>
              </w:rPr>
              <w:t>ПУ</w:t>
            </w:r>
            <w:r w:rsidRPr="0055161D">
              <w:rPr>
                <w:color w:val="000000"/>
                <w:sz w:val="22"/>
                <w:szCs w:val="22"/>
              </w:rPr>
              <w:t>АТ «</w:t>
            </w:r>
            <w:r w:rsidR="00702F88" w:rsidRPr="0055161D">
              <w:rPr>
                <w:color w:val="000000"/>
                <w:sz w:val="22"/>
                <w:szCs w:val="22"/>
              </w:rPr>
              <w:t>ФІДОБАНК</w:t>
            </w:r>
            <w:r w:rsidRPr="0055161D">
              <w:rPr>
                <w:color w:val="000000"/>
                <w:sz w:val="22"/>
                <w:szCs w:val="22"/>
              </w:rPr>
              <w:t>»</w:t>
            </w:r>
            <w:r w:rsidR="00702F88" w:rsidRPr="0055161D">
              <w:rPr>
                <w:color w:val="000000"/>
                <w:sz w:val="22"/>
                <w:szCs w:val="22"/>
              </w:rPr>
              <w:t>, м. Київ, МФО 300175</w:t>
            </w:r>
            <w:r w:rsidRPr="0055161D">
              <w:rPr>
                <w:color w:val="000000"/>
                <w:sz w:val="22"/>
                <w:szCs w:val="22"/>
              </w:rPr>
              <w:t xml:space="preserve"> в українських гривнях</w:t>
            </w:r>
          </w:p>
        </w:tc>
      </w:tr>
    </w:tbl>
    <w:p w:rsidR="00474418" w:rsidRPr="00FF3201" w:rsidRDefault="00474418" w:rsidP="00DE5894">
      <w:pPr>
        <w:ind w:firstLine="720"/>
        <w:jc w:val="both"/>
        <w:rPr>
          <w:sz w:val="24"/>
          <w:szCs w:val="24"/>
        </w:rPr>
      </w:pPr>
    </w:p>
    <w:p w:rsidR="00170AA2" w:rsidRPr="005B6F2C" w:rsidRDefault="00170AA2" w:rsidP="00170AA2">
      <w:pPr>
        <w:jc w:val="center"/>
        <w:rPr>
          <w:b/>
          <w:bCs/>
          <w:i/>
          <w:sz w:val="24"/>
          <w:szCs w:val="24"/>
        </w:rPr>
      </w:pPr>
      <w:r w:rsidRPr="005B6F2C">
        <w:rPr>
          <w:b/>
          <w:bCs/>
          <w:i/>
          <w:sz w:val="24"/>
          <w:szCs w:val="24"/>
        </w:rPr>
        <w:t xml:space="preserve">§ </w:t>
      </w:r>
      <w:r w:rsidR="00FC4651">
        <w:rPr>
          <w:b/>
          <w:bCs/>
          <w:i/>
          <w:sz w:val="24"/>
          <w:szCs w:val="24"/>
        </w:rPr>
        <w:t>2</w:t>
      </w:r>
      <w:r w:rsidRPr="005B6F2C">
        <w:rPr>
          <w:b/>
          <w:bCs/>
          <w:i/>
          <w:sz w:val="24"/>
          <w:szCs w:val="24"/>
        </w:rPr>
        <w:t xml:space="preserve"> ОПИС </w:t>
      </w:r>
      <w:r>
        <w:rPr>
          <w:b/>
          <w:bCs/>
          <w:i/>
          <w:sz w:val="24"/>
          <w:szCs w:val="24"/>
        </w:rPr>
        <w:t>АУДИТОРСЬКОЇ ПЕРЕВІРКИ</w:t>
      </w:r>
    </w:p>
    <w:p w:rsidR="00DD0AEA" w:rsidRDefault="00DD0AEA">
      <w:pPr>
        <w:jc w:val="both"/>
        <w:rPr>
          <w:sz w:val="24"/>
          <w:szCs w:val="24"/>
        </w:rPr>
      </w:pPr>
    </w:p>
    <w:p w:rsidR="00F3495A" w:rsidRPr="008325AD" w:rsidRDefault="00F3495A" w:rsidP="00F3495A">
      <w:pPr>
        <w:shd w:val="clear" w:color="auto" w:fill="FFFFFF"/>
        <w:ind w:firstLine="720"/>
        <w:jc w:val="both"/>
        <w:outlineLvl w:val="0"/>
        <w:rPr>
          <w:i/>
          <w:sz w:val="22"/>
          <w:szCs w:val="22"/>
        </w:rPr>
      </w:pPr>
      <w:r w:rsidRPr="008325AD">
        <w:rPr>
          <w:sz w:val="22"/>
          <w:szCs w:val="22"/>
        </w:rPr>
        <w:t>Аудиторську переві</w:t>
      </w:r>
      <w:r w:rsidR="00236E20" w:rsidRPr="008325AD">
        <w:rPr>
          <w:sz w:val="22"/>
          <w:szCs w:val="22"/>
        </w:rPr>
        <w:t>рку фінансової звітності за 2015</w:t>
      </w:r>
      <w:r w:rsidRPr="008325AD">
        <w:rPr>
          <w:sz w:val="22"/>
          <w:szCs w:val="22"/>
        </w:rPr>
        <w:t xml:space="preserve"> р. в</w:t>
      </w:r>
      <w:r w:rsidRPr="008325AD">
        <w:rPr>
          <w:b/>
          <w:i/>
          <w:sz w:val="22"/>
          <w:szCs w:val="22"/>
        </w:rPr>
        <w:t xml:space="preserve"> </w:t>
      </w:r>
      <w:r w:rsidRPr="008325AD">
        <w:rPr>
          <w:b/>
          <w:bCs/>
          <w:i/>
          <w:iCs/>
          <w:sz w:val="22"/>
          <w:szCs w:val="22"/>
        </w:rPr>
        <w:t xml:space="preserve">ТОВ </w:t>
      </w:r>
      <w:r w:rsidR="000A3194" w:rsidRPr="008325AD">
        <w:rPr>
          <w:b/>
          <w:bCs/>
          <w:i/>
          <w:iCs/>
          <w:sz w:val="22"/>
          <w:szCs w:val="22"/>
        </w:rPr>
        <w:t>«</w:t>
      </w:r>
      <w:r w:rsidR="00421CD5" w:rsidRPr="008325AD">
        <w:rPr>
          <w:b/>
          <w:bCs/>
          <w:i/>
          <w:iCs/>
          <w:sz w:val="22"/>
          <w:szCs w:val="22"/>
        </w:rPr>
        <w:t>ФІНАНСОВА КОМПАНІЯ</w:t>
      </w:r>
      <w:r w:rsidR="0007571E" w:rsidRPr="008325AD">
        <w:rPr>
          <w:b/>
          <w:bCs/>
          <w:i/>
          <w:iCs/>
          <w:sz w:val="22"/>
          <w:szCs w:val="22"/>
        </w:rPr>
        <w:t xml:space="preserve"> </w:t>
      </w:r>
      <w:r w:rsidRPr="008325AD">
        <w:rPr>
          <w:b/>
          <w:bCs/>
          <w:i/>
          <w:iCs/>
          <w:sz w:val="22"/>
          <w:szCs w:val="22"/>
        </w:rPr>
        <w:t>«</w:t>
      </w:r>
      <w:r w:rsidR="0007571E" w:rsidRPr="008325AD">
        <w:rPr>
          <w:b/>
          <w:bCs/>
          <w:i/>
          <w:iCs/>
          <w:sz w:val="22"/>
          <w:szCs w:val="22"/>
        </w:rPr>
        <w:t xml:space="preserve">ТРЕЙД </w:t>
      </w:r>
      <w:r w:rsidRPr="008325AD">
        <w:rPr>
          <w:b/>
          <w:bCs/>
          <w:i/>
          <w:iCs/>
          <w:sz w:val="22"/>
          <w:szCs w:val="22"/>
        </w:rPr>
        <w:t xml:space="preserve">ІНВЕСТ» </w:t>
      </w:r>
      <w:r w:rsidRPr="008325AD">
        <w:rPr>
          <w:sz w:val="22"/>
          <w:szCs w:val="22"/>
        </w:rPr>
        <w:t xml:space="preserve">здійснено </w:t>
      </w:r>
      <w:r w:rsidR="00D37D7B" w:rsidRPr="008325AD">
        <w:rPr>
          <w:b/>
          <w:sz w:val="22"/>
          <w:szCs w:val="22"/>
        </w:rPr>
        <w:t>ПП</w:t>
      </w:r>
      <w:r w:rsidR="00083C94" w:rsidRPr="008325AD">
        <w:rPr>
          <w:b/>
          <w:sz w:val="22"/>
          <w:szCs w:val="22"/>
        </w:rPr>
        <w:t xml:space="preserve"> «Аудиторською фірмою «</w:t>
      </w:r>
      <w:r w:rsidR="00D37D7B" w:rsidRPr="008325AD">
        <w:rPr>
          <w:b/>
          <w:sz w:val="22"/>
          <w:szCs w:val="22"/>
        </w:rPr>
        <w:t>АУДИТ-ОПТІМ</w:t>
      </w:r>
      <w:r w:rsidR="00083C94" w:rsidRPr="008325AD">
        <w:rPr>
          <w:b/>
          <w:sz w:val="22"/>
          <w:szCs w:val="22"/>
        </w:rPr>
        <w:t>»</w:t>
      </w:r>
      <w:r w:rsidRPr="008325AD">
        <w:rPr>
          <w:sz w:val="22"/>
          <w:szCs w:val="22"/>
        </w:rPr>
        <w:t xml:space="preserve"> на основі Міжнародних стандартів контролю якості, аудиту, огляду, іншого надання впевненості та супутніх послуг, прийнятих згідно рішення Аудиторської палати України від 18.04.2003 N 122/2 (v22_2230-03) «Про порядок застосування в Україні Стандартів аудиту та етики Міжнародної федерації бухгалтерів» у якості Національних стандартів аудиту.</w:t>
      </w:r>
    </w:p>
    <w:p w:rsidR="00F3495A" w:rsidRPr="008325AD" w:rsidRDefault="00F3495A" w:rsidP="00F3495A">
      <w:pPr>
        <w:shd w:val="clear" w:color="auto" w:fill="FFFFFF"/>
        <w:ind w:firstLine="720"/>
        <w:jc w:val="both"/>
        <w:outlineLvl w:val="0"/>
        <w:rPr>
          <w:color w:val="000000"/>
          <w:sz w:val="22"/>
          <w:szCs w:val="22"/>
        </w:rPr>
      </w:pPr>
      <w:r w:rsidRPr="008325AD">
        <w:rPr>
          <w:color w:val="000000"/>
          <w:sz w:val="22"/>
          <w:szCs w:val="22"/>
        </w:rPr>
        <w:t xml:space="preserve">Ми провели аудиторську перевірку фінансової звітності </w:t>
      </w:r>
      <w:r w:rsidR="0007571E" w:rsidRPr="008325AD">
        <w:rPr>
          <w:b/>
          <w:bCs/>
          <w:i/>
          <w:iCs/>
          <w:color w:val="000000"/>
          <w:sz w:val="22"/>
          <w:szCs w:val="22"/>
        </w:rPr>
        <w:t xml:space="preserve">ТОВ </w:t>
      </w:r>
      <w:r w:rsidR="000A3194" w:rsidRPr="008325AD">
        <w:rPr>
          <w:b/>
          <w:bCs/>
          <w:i/>
          <w:iCs/>
          <w:color w:val="000000"/>
          <w:sz w:val="22"/>
          <w:szCs w:val="22"/>
          <w:lang w:val="ru-RU"/>
        </w:rPr>
        <w:t>«</w:t>
      </w:r>
      <w:r w:rsidR="00421CD5" w:rsidRPr="008325AD">
        <w:rPr>
          <w:b/>
          <w:bCs/>
          <w:i/>
          <w:iCs/>
          <w:color w:val="000000"/>
          <w:sz w:val="22"/>
          <w:szCs w:val="22"/>
        </w:rPr>
        <w:t>ФІНАНСОВА КОМПАНІЯ</w:t>
      </w:r>
      <w:r w:rsidR="0007571E" w:rsidRPr="008325AD">
        <w:rPr>
          <w:b/>
          <w:bCs/>
          <w:i/>
          <w:iCs/>
          <w:color w:val="000000"/>
          <w:sz w:val="22"/>
          <w:szCs w:val="22"/>
        </w:rPr>
        <w:t xml:space="preserve"> «ТРЕЙД ІНВЕСТ»</w:t>
      </w:r>
      <w:r w:rsidR="0007571E" w:rsidRPr="008325AD">
        <w:rPr>
          <w:color w:val="000000"/>
          <w:sz w:val="22"/>
          <w:szCs w:val="22"/>
        </w:rPr>
        <w:t xml:space="preserve"> </w:t>
      </w:r>
      <w:r w:rsidRPr="008325AD">
        <w:rPr>
          <w:color w:val="000000"/>
          <w:sz w:val="22"/>
          <w:szCs w:val="22"/>
        </w:rPr>
        <w:t>(далі – Товариство), що включає:</w:t>
      </w:r>
    </w:p>
    <w:p w:rsidR="00F3495A" w:rsidRPr="008325AD" w:rsidRDefault="00F3495A" w:rsidP="00F3495A">
      <w:pPr>
        <w:pStyle w:val="a8"/>
        <w:numPr>
          <w:ilvl w:val="1"/>
          <w:numId w:val="23"/>
        </w:numPr>
        <w:tabs>
          <w:tab w:val="clear" w:pos="4153"/>
          <w:tab w:val="clear" w:pos="8306"/>
          <w:tab w:val="num" w:pos="1777"/>
          <w:tab w:val="center" w:pos="4677"/>
          <w:tab w:val="right" w:pos="9355"/>
        </w:tabs>
        <w:ind w:left="714" w:hanging="357"/>
        <w:rPr>
          <w:color w:val="000000"/>
          <w:sz w:val="22"/>
          <w:szCs w:val="22"/>
        </w:rPr>
      </w:pPr>
      <w:r w:rsidRPr="008325AD">
        <w:rPr>
          <w:color w:val="000000"/>
          <w:sz w:val="22"/>
          <w:szCs w:val="22"/>
        </w:rPr>
        <w:t>Баланс (Звіт про фінан</w:t>
      </w:r>
      <w:r w:rsidR="00236E20" w:rsidRPr="008325AD">
        <w:rPr>
          <w:color w:val="000000"/>
          <w:sz w:val="22"/>
          <w:szCs w:val="22"/>
        </w:rPr>
        <w:t>совий стан) станом на 31.12.201</w:t>
      </w:r>
      <w:r w:rsidR="00236E20" w:rsidRPr="008325AD">
        <w:rPr>
          <w:color w:val="000000"/>
          <w:sz w:val="22"/>
          <w:szCs w:val="22"/>
          <w:lang w:val="ru-RU"/>
        </w:rPr>
        <w:t>5</w:t>
      </w:r>
      <w:r w:rsidRPr="008325AD">
        <w:rPr>
          <w:color w:val="000000"/>
          <w:sz w:val="22"/>
          <w:szCs w:val="22"/>
        </w:rPr>
        <w:t>р.;</w:t>
      </w:r>
    </w:p>
    <w:p w:rsidR="00F3495A" w:rsidRPr="008325AD" w:rsidRDefault="00F3495A" w:rsidP="00F3495A">
      <w:pPr>
        <w:pStyle w:val="a8"/>
        <w:numPr>
          <w:ilvl w:val="1"/>
          <w:numId w:val="23"/>
        </w:numPr>
        <w:tabs>
          <w:tab w:val="clear" w:pos="4153"/>
          <w:tab w:val="clear" w:pos="8306"/>
          <w:tab w:val="num" w:pos="1777"/>
          <w:tab w:val="center" w:pos="4677"/>
          <w:tab w:val="right" w:pos="9355"/>
        </w:tabs>
        <w:ind w:left="714" w:hanging="357"/>
        <w:rPr>
          <w:color w:val="000000"/>
          <w:sz w:val="22"/>
          <w:szCs w:val="22"/>
        </w:rPr>
      </w:pPr>
      <w:r w:rsidRPr="008325AD">
        <w:rPr>
          <w:color w:val="000000"/>
          <w:sz w:val="22"/>
          <w:szCs w:val="22"/>
        </w:rPr>
        <w:t>Звіт про фінансові результати (</w:t>
      </w:r>
      <w:r w:rsidR="00236E20" w:rsidRPr="008325AD">
        <w:rPr>
          <w:color w:val="000000"/>
          <w:sz w:val="22"/>
          <w:szCs w:val="22"/>
        </w:rPr>
        <w:t>Звіт про сукупний дохід) за 201</w:t>
      </w:r>
      <w:r w:rsidR="00236E20" w:rsidRPr="008325AD">
        <w:rPr>
          <w:color w:val="000000"/>
          <w:sz w:val="22"/>
          <w:szCs w:val="22"/>
          <w:lang w:val="ru-RU"/>
        </w:rPr>
        <w:t>5</w:t>
      </w:r>
      <w:r w:rsidRPr="008325AD">
        <w:rPr>
          <w:color w:val="000000"/>
          <w:sz w:val="22"/>
          <w:szCs w:val="22"/>
        </w:rPr>
        <w:t>р.;</w:t>
      </w:r>
    </w:p>
    <w:p w:rsidR="00F3495A" w:rsidRPr="008325AD" w:rsidRDefault="00F3495A" w:rsidP="00F3495A">
      <w:pPr>
        <w:pStyle w:val="a8"/>
        <w:numPr>
          <w:ilvl w:val="1"/>
          <w:numId w:val="23"/>
        </w:numPr>
        <w:tabs>
          <w:tab w:val="clear" w:pos="4153"/>
          <w:tab w:val="clear" w:pos="8306"/>
          <w:tab w:val="num" w:pos="1777"/>
          <w:tab w:val="center" w:pos="4677"/>
          <w:tab w:val="right" w:pos="9355"/>
        </w:tabs>
        <w:ind w:left="714" w:hanging="357"/>
        <w:rPr>
          <w:color w:val="000000"/>
          <w:sz w:val="22"/>
          <w:szCs w:val="22"/>
        </w:rPr>
      </w:pPr>
      <w:r w:rsidRPr="008325AD">
        <w:rPr>
          <w:color w:val="000000"/>
          <w:sz w:val="22"/>
          <w:szCs w:val="22"/>
        </w:rPr>
        <w:t>Звіт</w:t>
      </w:r>
      <w:r w:rsidR="00236E20" w:rsidRPr="008325AD">
        <w:rPr>
          <w:color w:val="000000"/>
          <w:sz w:val="22"/>
          <w:szCs w:val="22"/>
        </w:rPr>
        <w:t xml:space="preserve"> про рух грошових коштів за 201</w:t>
      </w:r>
      <w:r w:rsidR="00236E20" w:rsidRPr="008325AD">
        <w:rPr>
          <w:color w:val="000000"/>
          <w:sz w:val="22"/>
          <w:szCs w:val="22"/>
          <w:lang w:val="ru-RU"/>
        </w:rPr>
        <w:t>5</w:t>
      </w:r>
      <w:r w:rsidRPr="008325AD">
        <w:rPr>
          <w:color w:val="000000"/>
          <w:sz w:val="22"/>
          <w:szCs w:val="22"/>
        </w:rPr>
        <w:t>р.;</w:t>
      </w:r>
    </w:p>
    <w:p w:rsidR="00F3495A" w:rsidRPr="008325AD" w:rsidRDefault="00236E20" w:rsidP="00F3495A">
      <w:pPr>
        <w:pStyle w:val="a8"/>
        <w:numPr>
          <w:ilvl w:val="1"/>
          <w:numId w:val="23"/>
        </w:numPr>
        <w:tabs>
          <w:tab w:val="clear" w:pos="4153"/>
          <w:tab w:val="clear" w:pos="8306"/>
          <w:tab w:val="num" w:pos="1777"/>
          <w:tab w:val="center" w:pos="4677"/>
          <w:tab w:val="right" w:pos="9355"/>
        </w:tabs>
        <w:ind w:left="714" w:hanging="357"/>
        <w:rPr>
          <w:color w:val="000000"/>
          <w:sz w:val="22"/>
          <w:szCs w:val="22"/>
        </w:rPr>
      </w:pPr>
      <w:r w:rsidRPr="008325AD">
        <w:rPr>
          <w:color w:val="000000"/>
          <w:sz w:val="22"/>
          <w:szCs w:val="22"/>
        </w:rPr>
        <w:lastRenderedPageBreak/>
        <w:t>Звіт про власний капітал за 201</w:t>
      </w:r>
      <w:r w:rsidRPr="008325AD">
        <w:rPr>
          <w:color w:val="000000"/>
          <w:sz w:val="22"/>
          <w:szCs w:val="22"/>
          <w:lang w:val="ru-RU"/>
        </w:rPr>
        <w:t>5</w:t>
      </w:r>
      <w:r w:rsidR="00F3495A" w:rsidRPr="008325AD">
        <w:rPr>
          <w:color w:val="000000"/>
          <w:sz w:val="22"/>
          <w:szCs w:val="22"/>
        </w:rPr>
        <w:t>р.;</w:t>
      </w:r>
    </w:p>
    <w:p w:rsidR="00F3495A" w:rsidRPr="008325AD" w:rsidRDefault="00F3495A" w:rsidP="00F3495A">
      <w:pPr>
        <w:pStyle w:val="a8"/>
        <w:numPr>
          <w:ilvl w:val="1"/>
          <w:numId w:val="23"/>
        </w:numPr>
        <w:tabs>
          <w:tab w:val="clear" w:pos="4153"/>
          <w:tab w:val="clear" w:pos="8306"/>
          <w:tab w:val="num" w:pos="1777"/>
          <w:tab w:val="center" w:pos="4677"/>
          <w:tab w:val="right" w:pos="9355"/>
        </w:tabs>
        <w:ind w:left="714" w:hanging="357"/>
        <w:rPr>
          <w:color w:val="000000"/>
          <w:sz w:val="22"/>
          <w:szCs w:val="22"/>
        </w:rPr>
      </w:pPr>
      <w:r w:rsidRPr="008325AD">
        <w:rPr>
          <w:color w:val="000000"/>
          <w:sz w:val="22"/>
          <w:szCs w:val="22"/>
        </w:rPr>
        <w:t xml:space="preserve">Примітки до </w:t>
      </w:r>
      <w:r w:rsidR="0061440C" w:rsidRPr="008325AD">
        <w:rPr>
          <w:color w:val="000000"/>
          <w:sz w:val="22"/>
          <w:szCs w:val="22"/>
        </w:rPr>
        <w:t xml:space="preserve"> </w:t>
      </w:r>
      <w:r w:rsidRPr="008325AD">
        <w:rPr>
          <w:color w:val="000000"/>
          <w:sz w:val="22"/>
          <w:szCs w:val="22"/>
        </w:rPr>
        <w:t xml:space="preserve"> фінансової звітност</w:t>
      </w:r>
      <w:r w:rsidR="00236E20" w:rsidRPr="008325AD">
        <w:rPr>
          <w:color w:val="000000"/>
          <w:sz w:val="22"/>
          <w:szCs w:val="22"/>
        </w:rPr>
        <w:t>і за 12 місяців 201</w:t>
      </w:r>
      <w:r w:rsidR="00236E20" w:rsidRPr="008325AD">
        <w:rPr>
          <w:color w:val="000000"/>
          <w:sz w:val="22"/>
          <w:szCs w:val="22"/>
          <w:lang w:val="ru-RU"/>
        </w:rPr>
        <w:t>5</w:t>
      </w:r>
      <w:r w:rsidRPr="008325AD">
        <w:rPr>
          <w:color w:val="000000"/>
          <w:sz w:val="22"/>
          <w:szCs w:val="22"/>
        </w:rPr>
        <w:t>р.</w:t>
      </w:r>
    </w:p>
    <w:p w:rsidR="00D104DC" w:rsidRPr="008325AD" w:rsidRDefault="00D104DC" w:rsidP="00F3495A">
      <w:pPr>
        <w:shd w:val="clear" w:color="auto" w:fill="FFFFFF"/>
        <w:ind w:firstLine="720"/>
        <w:jc w:val="both"/>
        <w:outlineLvl w:val="0"/>
        <w:rPr>
          <w:color w:val="000000"/>
          <w:sz w:val="22"/>
          <w:szCs w:val="22"/>
          <w:lang w:val="ru-RU"/>
        </w:rPr>
      </w:pPr>
    </w:p>
    <w:p w:rsidR="00F3495A" w:rsidRPr="008325AD" w:rsidRDefault="00F3495A" w:rsidP="00F3495A">
      <w:pPr>
        <w:shd w:val="clear" w:color="auto" w:fill="FFFFFF"/>
        <w:ind w:firstLine="720"/>
        <w:jc w:val="both"/>
        <w:outlineLvl w:val="0"/>
        <w:rPr>
          <w:i/>
          <w:color w:val="000000"/>
          <w:sz w:val="22"/>
          <w:szCs w:val="22"/>
        </w:rPr>
      </w:pPr>
      <w:r w:rsidRPr="008325AD">
        <w:rPr>
          <w:sz w:val="22"/>
          <w:szCs w:val="22"/>
        </w:rPr>
        <w:t xml:space="preserve">Перевірку проведено з метою висловлення думки про те, чи відображає зазначена фінансова звітність правдиво та достовірно фінансовий стан Товариства, а також фінансові результати його діяльності </w:t>
      </w:r>
      <w:r w:rsidR="00F1463C" w:rsidRPr="008325AD">
        <w:rPr>
          <w:sz w:val="22"/>
          <w:szCs w:val="22"/>
        </w:rPr>
        <w:t xml:space="preserve">відповідно </w:t>
      </w:r>
      <w:r w:rsidRPr="008325AD">
        <w:rPr>
          <w:sz w:val="22"/>
          <w:szCs w:val="22"/>
        </w:rPr>
        <w:t xml:space="preserve">Міжнародним стандартам фінансової звітності та вимогам нормативно-правових актів регулюючого органу. </w:t>
      </w:r>
    </w:p>
    <w:p w:rsidR="00F3495A" w:rsidRPr="008325AD" w:rsidRDefault="00F3495A" w:rsidP="00F3495A">
      <w:pPr>
        <w:ind w:firstLine="522"/>
        <w:jc w:val="both"/>
        <w:rPr>
          <w:sz w:val="22"/>
          <w:szCs w:val="22"/>
        </w:rPr>
      </w:pPr>
      <w:r w:rsidRPr="008325AD">
        <w:rPr>
          <w:sz w:val="22"/>
          <w:szCs w:val="22"/>
        </w:rPr>
        <w:t>Концептуальною основою підготовки фінанс</w:t>
      </w:r>
      <w:r w:rsidR="00236E20" w:rsidRPr="008325AD">
        <w:rPr>
          <w:sz w:val="22"/>
          <w:szCs w:val="22"/>
        </w:rPr>
        <w:t>ової звітності Товариства в 2015</w:t>
      </w:r>
      <w:r w:rsidRPr="008325AD">
        <w:rPr>
          <w:sz w:val="22"/>
          <w:szCs w:val="22"/>
        </w:rPr>
        <w:t>р. є Міжнародні стандарти фінансової звітності з урахуванням діючих роз’яснень МФУ, Державної служби статистики України та Національної комісії з цінних паперів та фондового ринку.</w:t>
      </w:r>
    </w:p>
    <w:p w:rsidR="00F3495A" w:rsidRPr="008325AD" w:rsidRDefault="00F3495A" w:rsidP="00F3495A">
      <w:pPr>
        <w:ind w:firstLine="522"/>
        <w:jc w:val="both"/>
        <w:rPr>
          <w:sz w:val="22"/>
          <w:szCs w:val="22"/>
        </w:rPr>
      </w:pPr>
      <w:r w:rsidRPr="008325AD">
        <w:rPr>
          <w:sz w:val="22"/>
          <w:szCs w:val="22"/>
        </w:rPr>
        <w:t>Облікова політика Товариства в періоді, який перевірявся, визначає основні засади ведення бухгалтерського обліку та складання фінансової звітності з дотриманням основних принципів та забезпеченням методів оцінки та реєстрації господарських операцій, які передбачені Законом України «Про бухгалтерський облік та фінансову звітність в Україні»</w:t>
      </w:r>
      <w:r w:rsidRPr="008325AD">
        <w:rPr>
          <w:color w:val="000000"/>
          <w:sz w:val="22"/>
          <w:szCs w:val="22"/>
        </w:rPr>
        <w:t xml:space="preserve"> </w:t>
      </w:r>
      <w:r w:rsidR="00415058" w:rsidRPr="008325AD">
        <w:rPr>
          <w:sz w:val="22"/>
          <w:szCs w:val="22"/>
        </w:rPr>
        <w:t>№ 996-XIV від 16.07.1999р. зі змінами та доповненнями</w:t>
      </w:r>
      <w:r w:rsidRPr="008325AD">
        <w:rPr>
          <w:sz w:val="22"/>
          <w:szCs w:val="22"/>
        </w:rPr>
        <w:t xml:space="preserve"> та Міжнародними стандартами фінансової звітності</w:t>
      </w:r>
      <w:r w:rsidR="000A3194" w:rsidRPr="008325AD">
        <w:rPr>
          <w:sz w:val="22"/>
          <w:szCs w:val="22"/>
        </w:rPr>
        <w:t xml:space="preserve"> (</w:t>
      </w:r>
      <w:r w:rsidRPr="008325AD">
        <w:rPr>
          <w:sz w:val="22"/>
          <w:szCs w:val="22"/>
        </w:rPr>
        <w:t>надалі</w:t>
      </w:r>
      <w:r w:rsidR="000A3194" w:rsidRPr="008325AD">
        <w:rPr>
          <w:sz w:val="22"/>
          <w:szCs w:val="22"/>
        </w:rPr>
        <w:t xml:space="preserve"> – </w:t>
      </w:r>
      <w:r w:rsidRPr="008325AD">
        <w:rPr>
          <w:sz w:val="22"/>
          <w:szCs w:val="22"/>
        </w:rPr>
        <w:t>МСФЗ</w:t>
      </w:r>
      <w:r w:rsidR="000A3194" w:rsidRPr="008325AD">
        <w:rPr>
          <w:sz w:val="22"/>
          <w:szCs w:val="22"/>
        </w:rPr>
        <w:t>)</w:t>
      </w:r>
      <w:r w:rsidRPr="008325AD">
        <w:rPr>
          <w:sz w:val="22"/>
          <w:szCs w:val="22"/>
        </w:rPr>
        <w:t xml:space="preserve">. Облікова політика Товариства розкриває основи, стандарти, правила та процедури обліку, які Товариство використовує при ведені обліку згідно з </w:t>
      </w:r>
      <w:r w:rsidR="00ED0AF7" w:rsidRPr="008325AD">
        <w:rPr>
          <w:sz w:val="22"/>
          <w:szCs w:val="22"/>
        </w:rPr>
        <w:t>ПСБО</w:t>
      </w:r>
      <w:r w:rsidRPr="008325AD">
        <w:rPr>
          <w:sz w:val="22"/>
          <w:szCs w:val="22"/>
        </w:rPr>
        <w:t xml:space="preserve"> та складанні фінансової звітності відповідно з МСФЗ. Облікова політика встановлює принципи визнання та оцінки об’єктів обліку, визначення та деталізації окремих статей фінансової звітності Товариства. </w:t>
      </w:r>
    </w:p>
    <w:p w:rsidR="00F3495A" w:rsidRPr="008325AD" w:rsidRDefault="00F3495A" w:rsidP="00F3495A">
      <w:pPr>
        <w:shd w:val="clear" w:color="auto" w:fill="FFFFFF"/>
        <w:ind w:firstLine="720"/>
        <w:jc w:val="both"/>
        <w:outlineLvl w:val="0"/>
        <w:rPr>
          <w:sz w:val="22"/>
          <w:szCs w:val="22"/>
        </w:rPr>
      </w:pPr>
      <w:r w:rsidRPr="008325AD">
        <w:rPr>
          <w:sz w:val="22"/>
          <w:szCs w:val="22"/>
        </w:rPr>
        <w:t xml:space="preserve">Фінансова звітність </w:t>
      </w:r>
      <w:r w:rsidRPr="008325AD">
        <w:rPr>
          <w:b/>
          <w:bCs/>
          <w:i/>
          <w:iCs/>
          <w:color w:val="000000"/>
          <w:sz w:val="22"/>
          <w:szCs w:val="22"/>
        </w:rPr>
        <w:t xml:space="preserve">ТОВ </w:t>
      </w:r>
      <w:r w:rsidR="000B2976" w:rsidRPr="008325AD">
        <w:rPr>
          <w:b/>
          <w:bCs/>
          <w:i/>
          <w:iCs/>
          <w:color w:val="000000"/>
          <w:sz w:val="22"/>
          <w:szCs w:val="22"/>
        </w:rPr>
        <w:t>«</w:t>
      </w:r>
      <w:r w:rsidR="00421CD5" w:rsidRPr="008325AD">
        <w:rPr>
          <w:b/>
          <w:bCs/>
          <w:i/>
          <w:iCs/>
          <w:color w:val="000000"/>
          <w:sz w:val="22"/>
          <w:szCs w:val="22"/>
        </w:rPr>
        <w:t>ФІНАНСОВА КОМПАНІЯ</w:t>
      </w:r>
      <w:r w:rsidR="000B2976" w:rsidRPr="008325AD">
        <w:rPr>
          <w:b/>
          <w:bCs/>
          <w:i/>
          <w:iCs/>
          <w:color w:val="000000"/>
          <w:sz w:val="22"/>
          <w:szCs w:val="22"/>
        </w:rPr>
        <w:t xml:space="preserve"> </w:t>
      </w:r>
      <w:r w:rsidRPr="008325AD">
        <w:rPr>
          <w:b/>
          <w:bCs/>
          <w:i/>
          <w:iCs/>
          <w:color w:val="000000"/>
          <w:sz w:val="22"/>
          <w:szCs w:val="22"/>
        </w:rPr>
        <w:t>«</w:t>
      </w:r>
      <w:r w:rsidR="000B2976" w:rsidRPr="008325AD">
        <w:rPr>
          <w:b/>
          <w:bCs/>
          <w:i/>
          <w:iCs/>
          <w:color w:val="000000"/>
          <w:sz w:val="22"/>
          <w:szCs w:val="22"/>
        </w:rPr>
        <w:t xml:space="preserve">ТРЕЙД </w:t>
      </w:r>
      <w:r w:rsidR="00ED0AF7" w:rsidRPr="008325AD">
        <w:rPr>
          <w:b/>
          <w:bCs/>
          <w:i/>
          <w:iCs/>
          <w:color w:val="000000"/>
          <w:sz w:val="22"/>
          <w:szCs w:val="22"/>
        </w:rPr>
        <w:t>ІНВЕСТ</w:t>
      </w:r>
      <w:r w:rsidRPr="008325AD">
        <w:rPr>
          <w:b/>
          <w:bCs/>
          <w:i/>
          <w:iCs/>
          <w:color w:val="000000"/>
          <w:sz w:val="22"/>
          <w:szCs w:val="22"/>
        </w:rPr>
        <w:t xml:space="preserve">» </w:t>
      </w:r>
      <w:r w:rsidRPr="008325AD">
        <w:rPr>
          <w:sz w:val="22"/>
          <w:szCs w:val="22"/>
        </w:rPr>
        <w:t xml:space="preserve">складається на основі припущення, що </w:t>
      </w:r>
      <w:r w:rsidR="00ED0AF7" w:rsidRPr="008325AD">
        <w:rPr>
          <w:sz w:val="22"/>
          <w:szCs w:val="22"/>
        </w:rPr>
        <w:t>товариство</w:t>
      </w:r>
      <w:r w:rsidRPr="008325AD">
        <w:rPr>
          <w:sz w:val="22"/>
          <w:szCs w:val="22"/>
        </w:rPr>
        <w:t xml:space="preserve"> проводить, i проводитиме операції в доступному для огляду майбутньому. Товариство регулярно, але не рідше ніж раз на рік, перевіряє облікову політику на її відповідність вимогам діючих стандартів бухгалтерського обліку, i в разі прийняття нових, або зміни діючих стандартів</w:t>
      </w:r>
      <w:r w:rsidR="00012B76" w:rsidRPr="008325AD">
        <w:rPr>
          <w:sz w:val="22"/>
          <w:szCs w:val="22"/>
        </w:rPr>
        <w:t>,</w:t>
      </w:r>
      <w:r w:rsidRPr="008325AD">
        <w:rPr>
          <w:sz w:val="22"/>
          <w:szCs w:val="22"/>
        </w:rPr>
        <w:t xml:space="preserve"> переглядає i доповнює свою облікову політику належним чином. </w:t>
      </w:r>
    </w:p>
    <w:p w:rsidR="00D64568" w:rsidRPr="008325AD" w:rsidRDefault="000F00F1" w:rsidP="00ED0AF7">
      <w:pPr>
        <w:ind w:firstLine="720"/>
        <w:jc w:val="both"/>
        <w:rPr>
          <w:sz w:val="22"/>
          <w:szCs w:val="22"/>
        </w:rPr>
      </w:pPr>
      <w:r w:rsidRPr="008325AD">
        <w:rPr>
          <w:sz w:val="22"/>
          <w:szCs w:val="22"/>
        </w:rPr>
        <w:t>Метою аудиторської перевірки є підтвердження достовір</w:t>
      </w:r>
      <w:r w:rsidR="00170AA2" w:rsidRPr="008325AD">
        <w:rPr>
          <w:sz w:val="22"/>
          <w:szCs w:val="22"/>
        </w:rPr>
        <w:t xml:space="preserve">ності фінансової звітності </w:t>
      </w:r>
      <w:r w:rsidR="00170AA2" w:rsidRPr="008325AD">
        <w:rPr>
          <w:b/>
          <w:i/>
          <w:sz w:val="22"/>
          <w:szCs w:val="22"/>
        </w:rPr>
        <w:t xml:space="preserve">ТОВ </w:t>
      </w:r>
      <w:r w:rsidR="00012B76" w:rsidRPr="008325AD">
        <w:rPr>
          <w:b/>
          <w:i/>
          <w:sz w:val="22"/>
          <w:szCs w:val="22"/>
        </w:rPr>
        <w:t>«</w:t>
      </w:r>
      <w:r w:rsidR="00421CD5" w:rsidRPr="008325AD">
        <w:rPr>
          <w:b/>
          <w:i/>
          <w:sz w:val="22"/>
          <w:szCs w:val="22"/>
        </w:rPr>
        <w:t>ФІНАНСОВА КОМПАНІЯ</w:t>
      </w:r>
      <w:r w:rsidR="00D8731B" w:rsidRPr="008325AD">
        <w:rPr>
          <w:b/>
          <w:i/>
          <w:sz w:val="22"/>
          <w:szCs w:val="22"/>
        </w:rPr>
        <w:t xml:space="preserve"> </w:t>
      </w:r>
      <w:r w:rsidR="00170AA2" w:rsidRPr="008325AD">
        <w:rPr>
          <w:b/>
          <w:i/>
          <w:sz w:val="22"/>
          <w:szCs w:val="22"/>
        </w:rPr>
        <w:t>«</w:t>
      </w:r>
      <w:r w:rsidR="00D8731B" w:rsidRPr="008325AD">
        <w:rPr>
          <w:b/>
          <w:i/>
          <w:sz w:val="22"/>
          <w:szCs w:val="22"/>
        </w:rPr>
        <w:t>ТРЕЙД І</w:t>
      </w:r>
      <w:r w:rsidRPr="008325AD">
        <w:rPr>
          <w:b/>
          <w:i/>
          <w:sz w:val="22"/>
          <w:szCs w:val="22"/>
        </w:rPr>
        <w:t>НВЕСТ</w:t>
      </w:r>
      <w:r w:rsidR="00170AA2" w:rsidRPr="008325AD">
        <w:rPr>
          <w:b/>
          <w:i/>
          <w:sz w:val="22"/>
          <w:szCs w:val="22"/>
        </w:rPr>
        <w:t>»</w:t>
      </w:r>
      <w:r w:rsidRPr="008325AD">
        <w:rPr>
          <w:sz w:val="22"/>
          <w:szCs w:val="22"/>
        </w:rPr>
        <w:t xml:space="preserve"> станом на 31.12.20</w:t>
      </w:r>
      <w:r w:rsidR="0003723F" w:rsidRPr="008325AD">
        <w:rPr>
          <w:sz w:val="22"/>
          <w:szCs w:val="22"/>
        </w:rPr>
        <w:t>1</w:t>
      </w:r>
      <w:r w:rsidR="00236E20" w:rsidRPr="008325AD">
        <w:rPr>
          <w:sz w:val="22"/>
          <w:szCs w:val="22"/>
        </w:rPr>
        <w:t>5</w:t>
      </w:r>
      <w:r w:rsidRPr="008325AD">
        <w:rPr>
          <w:sz w:val="22"/>
          <w:szCs w:val="22"/>
        </w:rPr>
        <w:t>р.</w:t>
      </w:r>
      <w:r w:rsidR="00573B8C" w:rsidRPr="008325AD">
        <w:rPr>
          <w:sz w:val="22"/>
          <w:szCs w:val="22"/>
        </w:rPr>
        <w:t xml:space="preserve"> Аудиторський висновок</w:t>
      </w:r>
      <w:r w:rsidR="00546BB2" w:rsidRPr="008325AD">
        <w:rPr>
          <w:sz w:val="22"/>
          <w:szCs w:val="22"/>
        </w:rPr>
        <w:t xml:space="preserve"> (звіт незалежного аудитора)</w:t>
      </w:r>
      <w:r w:rsidR="00573B8C" w:rsidRPr="008325AD">
        <w:rPr>
          <w:sz w:val="22"/>
          <w:szCs w:val="22"/>
        </w:rPr>
        <w:t xml:space="preserve"> складено з урахуванням </w:t>
      </w:r>
      <w:r w:rsidR="00F27910" w:rsidRPr="008325AD">
        <w:rPr>
          <w:sz w:val="22"/>
          <w:szCs w:val="22"/>
        </w:rPr>
        <w:t xml:space="preserve">вимог </w:t>
      </w:r>
      <w:r w:rsidR="00170AA2" w:rsidRPr="008325AD">
        <w:rPr>
          <w:sz w:val="22"/>
          <w:szCs w:val="22"/>
        </w:rPr>
        <w:t>«</w:t>
      </w:r>
      <w:r w:rsidR="00AB21E5" w:rsidRPr="008325AD">
        <w:rPr>
          <w:sz w:val="22"/>
          <w:szCs w:val="22"/>
        </w:rPr>
        <w:t xml:space="preserve">Положення </w:t>
      </w:r>
      <w:r w:rsidR="00F27910" w:rsidRPr="008325AD">
        <w:rPr>
          <w:sz w:val="22"/>
          <w:szCs w:val="22"/>
        </w:rPr>
        <w:t xml:space="preserve">щодо </w:t>
      </w:r>
      <w:r w:rsidR="00AB21E5" w:rsidRPr="008325AD">
        <w:rPr>
          <w:sz w:val="22"/>
          <w:szCs w:val="22"/>
        </w:rPr>
        <w:t>підготовки аудиторських висновків, які подаються до Державної комісії з цінних паперів та фондового ринку при розкритті інформації емітентами та професійними учасниками фондового ринку»</w:t>
      </w:r>
      <w:r w:rsidR="005D2E78" w:rsidRPr="008325AD">
        <w:rPr>
          <w:sz w:val="22"/>
          <w:szCs w:val="22"/>
        </w:rPr>
        <w:t>, затверджен</w:t>
      </w:r>
      <w:r w:rsidR="00AB21E5" w:rsidRPr="008325AD">
        <w:rPr>
          <w:sz w:val="22"/>
          <w:szCs w:val="22"/>
        </w:rPr>
        <w:t>ого</w:t>
      </w:r>
      <w:r w:rsidR="005D2E78" w:rsidRPr="008325AD">
        <w:rPr>
          <w:sz w:val="22"/>
          <w:szCs w:val="22"/>
        </w:rPr>
        <w:t xml:space="preserve"> рішенням Державної комісії з цінних папер</w:t>
      </w:r>
      <w:r w:rsidR="00AB21E5" w:rsidRPr="008325AD">
        <w:rPr>
          <w:sz w:val="22"/>
          <w:szCs w:val="22"/>
        </w:rPr>
        <w:t>ів та фондового ринку 1</w:t>
      </w:r>
      <w:r w:rsidR="00A13E2A" w:rsidRPr="008325AD">
        <w:rPr>
          <w:sz w:val="22"/>
          <w:szCs w:val="22"/>
        </w:rPr>
        <w:t>9.</w:t>
      </w:r>
      <w:r w:rsidR="00AB21E5" w:rsidRPr="008325AD">
        <w:rPr>
          <w:sz w:val="22"/>
          <w:szCs w:val="22"/>
        </w:rPr>
        <w:t>12</w:t>
      </w:r>
      <w:r w:rsidR="00A13E2A" w:rsidRPr="008325AD">
        <w:rPr>
          <w:sz w:val="22"/>
          <w:szCs w:val="22"/>
        </w:rPr>
        <w:t>.20</w:t>
      </w:r>
      <w:r w:rsidR="00AB21E5" w:rsidRPr="008325AD">
        <w:rPr>
          <w:sz w:val="22"/>
          <w:szCs w:val="22"/>
        </w:rPr>
        <w:t>06</w:t>
      </w:r>
      <w:r w:rsidR="00A13E2A" w:rsidRPr="008325AD">
        <w:rPr>
          <w:sz w:val="22"/>
          <w:szCs w:val="22"/>
        </w:rPr>
        <w:t xml:space="preserve">р. № </w:t>
      </w:r>
      <w:r w:rsidR="00AB21E5" w:rsidRPr="008325AD">
        <w:rPr>
          <w:sz w:val="22"/>
          <w:szCs w:val="22"/>
        </w:rPr>
        <w:t>1528</w:t>
      </w:r>
      <w:r w:rsidR="005D2E78" w:rsidRPr="008325AD">
        <w:rPr>
          <w:sz w:val="22"/>
          <w:szCs w:val="22"/>
        </w:rPr>
        <w:t>.</w:t>
      </w:r>
      <w:r w:rsidR="00D64568" w:rsidRPr="008325AD">
        <w:rPr>
          <w:sz w:val="22"/>
          <w:szCs w:val="22"/>
        </w:rPr>
        <w:t xml:space="preserve"> </w:t>
      </w:r>
    </w:p>
    <w:p w:rsidR="00ED0AF7" w:rsidRDefault="00ED0AF7" w:rsidP="00F3495A">
      <w:pPr>
        <w:jc w:val="center"/>
        <w:rPr>
          <w:sz w:val="24"/>
          <w:szCs w:val="24"/>
        </w:rPr>
      </w:pPr>
    </w:p>
    <w:p w:rsidR="00F3495A" w:rsidRPr="005B6F2C" w:rsidRDefault="00ED0AF7" w:rsidP="00F3495A">
      <w:pPr>
        <w:jc w:val="center"/>
        <w:rPr>
          <w:b/>
          <w:bCs/>
          <w:i/>
          <w:sz w:val="24"/>
          <w:szCs w:val="24"/>
        </w:rPr>
      </w:pPr>
      <w:r>
        <w:rPr>
          <w:b/>
          <w:bCs/>
          <w:i/>
          <w:sz w:val="24"/>
          <w:szCs w:val="24"/>
        </w:rPr>
        <w:t xml:space="preserve">§ </w:t>
      </w:r>
      <w:r w:rsidR="00FC4651">
        <w:rPr>
          <w:b/>
          <w:bCs/>
          <w:i/>
          <w:sz w:val="24"/>
          <w:szCs w:val="24"/>
        </w:rPr>
        <w:t>3</w:t>
      </w:r>
      <w:r w:rsidR="00F3495A" w:rsidRPr="005B6F2C">
        <w:rPr>
          <w:b/>
          <w:bCs/>
          <w:i/>
          <w:sz w:val="24"/>
          <w:szCs w:val="24"/>
        </w:rPr>
        <w:t xml:space="preserve"> ВІДПОВІДАЛЬНОСТІ УПРАВЛІНСЬКОГО ПЕРСОНАЛУ ЗА ПІДГОТОВКУ ТА ДОСТОВІРНЕ ПРЕДСТАВЛЕННЯ ФІНАНСОВИХ ЗВІТІВ</w:t>
      </w:r>
    </w:p>
    <w:p w:rsidR="00F3495A" w:rsidRDefault="00F3495A" w:rsidP="00F3495A">
      <w:pPr>
        <w:jc w:val="both"/>
        <w:rPr>
          <w:b/>
          <w:bCs/>
          <w:u w:val="single"/>
        </w:rPr>
      </w:pPr>
    </w:p>
    <w:p w:rsidR="00ED0AF7" w:rsidRPr="008325AD" w:rsidRDefault="00ED0AF7" w:rsidP="004C2AD4">
      <w:pPr>
        <w:ind w:firstLine="567"/>
        <w:jc w:val="both"/>
        <w:rPr>
          <w:color w:val="000000"/>
          <w:sz w:val="22"/>
          <w:szCs w:val="22"/>
        </w:rPr>
      </w:pPr>
      <w:r w:rsidRPr="008325AD">
        <w:rPr>
          <w:color w:val="000000"/>
          <w:sz w:val="22"/>
          <w:szCs w:val="22"/>
        </w:rPr>
        <w:t>Відповідальність за підготовку та достовірне представлення фінансової звітності, наданої для перевірки, у відповідності до вимог Закону України «Про бухгалтерський облік та фінансову звітність в Україні», МСФЗ та регуляторних актів, які встановлюють вимоги до складання та надання фінансової звітності, несе управлінський персонал Товариства.</w:t>
      </w:r>
    </w:p>
    <w:p w:rsidR="00ED0AF7" w:rsidRPr="008325AD" w:rsidRDefault="00ED0AF7" w:rsidP="004C2AD4">
      <w:pPr>
        <w:ind w:firstLine="567"/>
        <w:jc w:val="both"/>
        <w:rPr>
          <w:color w:val="000000"/>
          <w:sz w:val="22"/>
          <w:szCs w:val="22"/>
        </w:rPr>
      </w:pPr>
      <w:r w:rsidRPr="008325AD">
        <w:rPr>
          <w:color w:val="000000"/>
          <w:sz w:val="22"/>
          <w:szCs w:val="22"/>
        </w:rPr>
        <w:t>Відповідальність за первинні документи, надані для перевірки, за вибір та застосування відповідної облікової політики, а також облікових оцінок, які відповідають обставинам, та за такий внутрішній контроль, який управлінський персонал Товариства визначає необхідним для забезпечення складання фінансової звітності, що не містить суттєвих викривлень унаслідок шахрайства або помилки, несе керівництво Товариства.</w:t>
      </w:r>
    </w:p>
    <w:p w:rsidR="00F3495A" w:rsidRPr="008325AD" w:rsidRDefault="00F3495A" w:rsidP="004C2AD4">
      <w:pPr>
        <w:ind w:firstLine="567"/>
        <w:jc w:val="both"/>
        <w:rPr>
          <w:i/>
          <w:sz w:val="22"/>
          <w:szCs w:val="22"/>
          <w:lang w:val="ru-RU"/>
        </w:rPr>
      </w:pPr>
      <w:r w:rsidRPr="008325AD">
        <w:rPr>
          <w:sz w:val="22"/>
          <w:szCs w:val="22"/>
        </w:rPr>
        <w:t xml:space="preserve">Відповідальними особами за ведення та результати бухгалтерського </w:t>
      </w:r>
      <w:r w:rsidR="00ED0AF7" w:rsidRPr="008325AD">
        <w:rPr>
          <w:sz w:val="22"/>
          <w:szCs w:val="22"/>
        </w:rPr>
        <w:t>і</w:t>
      </w:r>
      <w:r w:rsidRPr="008325AD">
        <w:rPr>
          <w:sz w:val="22"/>
          <w:szCs w:val="22"/>
        </w:rPr>
        <w:t xml:space="preserve"> податкового обліку </w:t>
      </w:r>
      <w:r w:rsidR="00ED0AF7" w:rsidRPr="008325AD">
        <w:rPr>
          <w:sz w:val="22"/>
          <w:szCs w:val="22"/>
        </w:rPr>
        <w:t>та</w:t>
      </w:r>
      <w:r w:rsidRPr="008325AD">
        <w:rPr>
          <w:sz w:val="22"/>
          <w:szCs w:val="22"/>
        </w:rPr>
        <w:t xml:space="preserve"> звітност</w:t>
      </w:r>
      <w:r w:rsidR="00ED0AF7" w:rsidRPr="008325AD">
        <w:rPr>
          <w:sz w:val="22"/>
          <w:szCs w:val="22"/>
        </w:rPr>
        <w:t xml:space="preserve">і за період, що перевірявся, був </w:t>
      </w:r>
      <w:r w:rsidRPr="008325AD">
        <w:rPr>
          <w:sz w:val="22"/>
          <w:szCs w:val="22"/>
        </w:rPr>
        <w:t>директор</w:t>
      </w:r>
      <w:r w:rsidR="00ED0AF7" w:rsidRPr="008325AD">
        <w:rPr>
          <w:sz w:val="22"/>
          <w:szCs w:val="22"/>
        </w:rPr>
        <w:t xml:space="preserve"> </w:t>
      </w:r>
      <w:r w:rsidR="00D8731B" w:rsidRPr="008325AD">
        <w:rPr>
          <w:sz w:val="22"/>
          <w:szCs w:val="22"/>
        </w:rPr>
        <w:t>–</w:t>
      </w:r>
      <w:r w:rsidRPr="008325AD">
        <w:rPr>
          <w:sz w:val="22"/>
          <w:szCs w:val="22"/>
        </w:rPr>
        <w:t xml:space="preserve"> </w:t>
      </w:r>
      <w:proofErr w:type="spellStart"/>
      <w:r w:rsidR="00D8731B" w:rsidRPr="008325AD">
        <w:rPr>
          <w:i/>
          <w:sz w:val="22"/>
          <w:szCs w:val="22"/>
        </w:rPr>
        <w:t>Капусенко</w:t>
      </w:r>
      <w:proofErr w:type="spellEnd"/>
      <w:r w:rsidR="00D8731B" w:rsidRPr="008325AD">
        <w:rPr>
          <w:i/>
          <w:sz w:val="22"/>
          <w:szCs w:val="22"/>
        </w:rPr>
        <w:t xml:space="preserve"> О.О.</w:t>
      </w:r>
      <w:r w:rsidRPr="008325AD">
        <w:rPr>
          <w:i/>
          <w:sz w:val="22"/>
          <w:szCs w:val="22"/>
        </w:rPr>
        <w:t xml:space="preserve"> </w:t>
      </w:r>
    </w:p>
    <w:p w:rsidR="00D104DC" w:rsidRPr="00D104DC" w:rsidRDefault="00D104DC" w:rsidP="00ED0AF7">
      <w:pPr>
        <w:spacing w:after="120"/>
        <w:ind w:firstLine="567"/>
        <w:jc w:val="both"/>
        <w:rPr>
          <w:color w:val="000000"/>
          <w:sz w:val="24"/>
          <w:szCs w:val="24"/>
          <w:lang w:val="ru-RU"/>
        </w:rPr>
      </w:pPr>
    </w:p>
    <w:p w:rsidR="00B2484F" w:rsidRPr="00170AA2" w:rsidRDefault="00B2484F" w:rsidP="00170AA2">
      <w:pPr>
        <w:jc w:val="center"/>
        <w:rPr>
          <w:b/>
          <w:bCs/>
          <w:i/>
          <w:sz w:val="24"/>
          <w:szCs w:val="24"/>
        </w:rPr>
      </w:pPr>
      <w:r w:rsidRPr="00D8731B">
        <w:rPr>
          <w:b/>
          <w:bCs/>
          <w:i/>
          <w:sz w:val="24"/>
          <w:szCs w:val="24"/>
        </w:rPr>
        <w:t>§</w:t>
      </w:r>
      <w:r w:rsidRPr="00170AA2">
        <w:rPr>
          <w:b/>
          <w:bCs/>
          <w:i/>
          <w:sz w:val="24"/>
          <w:szCs w:val="24"/>
        </w:rPr>
        <w:t xml:space="preserve"> </w:t>
      </w:r>
      <w:r w:rsidR="00170AA2">
        <w:rPr>
          <w:b/>
          <w:bCs/>
          <w:i/>
          <w:sz w:val="24"/>
          <w:szCs w:val="24"/>
        </w:rPr>
        <w:t>4</w:t>
      </w:r>
      <w:r w:rsidRPr="00170AA2">
        <w:rPr>
          <w:b/>
          <w:bCs/>
          <w:i/>
          <w:sz w:val="24"/>
          <w:szCs w:val="24"/>
        </w:rPr>
        <w:t xml:space="preserve"> ВІДПОВІДАЛЬНОСТІ АУДИТОРА ЗА НАДАННЯ ВИСНОВКУ (ЗВІТУ) СТОСОВНО ФІНАНСОВОЇ ІНФОРМАЦІЇ</w:t>
      </w:r>
    </w:p>
    <w:p w:rsidR="00ED0AF7" w:rsidRDefault="00ED0AF7" w:rsidP="00ED0AF7">
      <w:pPr>
        <w:jc w:val="both"/>
        <w:rPr>
          <w:color w:val="000000"/>
          <w:sz w:val="24"/>
          <w:szCs w:val="24"/>
        </w:rPr>
      </w:pPr>
    </w:p>
    <w:p w:rsidR="00ED0AF7" w:rsidRPr="008325AD" w:rsidRDefault="00ED0AF7" w:rsidP="004C2AD4">
      <w:pPr>
        <w:ind w:firstLine="567"/>
        <w:jc w:val="both"/>
        <w:rPr>
          <w:sz w:val="22"/>
          <w:szCs w:val="22"/>
        </w:rPr>
      </w:pPr>
      <w:r w:rsidRPr="008325AD">
        <w:rPr>
          <w:color w:val="000000"/>
          <w:sz w:val="22"/>
          <w:szCs w:val="22"/>
        </w:rPr>
        <w:t>Нашим обов’язком є надання висновку стосовно фінансового стану та зазначеної фінансової звітності на підставі проведеного нами аудиту. Ми провели аудит відповідно до</w:t>
      </w:r>
      <w:r w:rsidRPr="008325AD">
        <w:rPr>
          <w:sz w:val="22"/>
          <w:szCs w:val="22"/>
        </w:rPr>
        <w:t xml:space="preserve"> Міжнародних стандартів контролю якості, аудиту, огляду, іншого надання впевненості та супутніх послуг, прийнятих </w:t>
      </w:r>
      <w:r w:rsidRPr="008325AD">
        <w:rPr>
          <w:color w:val="000000"/>
          <w:sz w:val="22"/>
          <w:szCs w:val="22"/>
        </w:rPr>
        <w:t xml:space="preserve">Аудиторською палатою України </w:t>
      </w:r>
      <w:r w:rsidRPr="008325AD">
        <w:rPr>
          <w:sz w:val="22"/>
          <w:szCs w:val="22"/>
        </w:rPr>
        <w:t>у якості Національних стандартів аудиту.</w:t>
      </w:r>
    </w:p>
    <w:p w:rsidR="00ED0AF7" w:rsidRPr="008325AD" w:rsidRDefault="00ED0AF7" w:rsidP="004C2AD4">
      <w:pPr>
        <w:ind w:firstLine="567"/>
        <w:jc w:val="both"/>
        <w:rPr>
          <w:color w:val="000000"/>
          <w:sz w:val="22"/>
          <w:szCs w:val="22"/>
        </w:rPr>
      </w:pPr>
      <w:r w:rsidRPr="008325AD">
        <w:rPr>
          <w:color w:val="000000"/>
          <w:sz w:val="22"/>
          <w:szCs w:val="22"/>
        </w:rPr>
        <w:t>Ці стандарти вимагають, щоб ми дотримувались норм професійної етики та спланували і провели аудиторську перевірку таким чином, щоб отримати достатню впевненість у тому, що фінансова звітність не містить суттєвих помилок.</w:t>
      </w:r>
    </w:p>
    <w:p w:rsidR="00ED0AF7" w:rsidRPr="008325AD" w:rsidRDefault="00ED0AF7" w:rsidP="004C2AD4">
      <w:pPr>
        <w:pStyle w:val="a4"/>
        <w:ind w:firstLine="709"/>
        <w:rPr>
          <w:sz w:val="22"/>
          <w:szCs w:val="22"/>
        </w:rPr>
      </w:pPr>
      <w:r w:rsidRPr="008325AD">
        <w:rPr>
          <w:bCs/>
          <w:iCs/>
          <w:sz w:val="22"/>
          <w:szCs w:val="22"/>
          <w:shd w:val="clear" w:color="auto" w:fill="FFFFFF"/>
        </w:rPr>
        <w:lastRenderedPageBreak/>
        <w:t>Аудит заплановано і проведено</w:t>
      </w:r>
      <w:r w:rsidRPr="008325AD">
        <w:rPr>
          <w:sz w:val="22"/>
          <w:szCs w:val="22"/>
        </w:rPr>
        <w:t xml:space="preserve"> в відповідності з МСА 300 «Планування аудиту фінансової звітності», 315 «Ідентифікація та оцінка ризиків суттєвих викривлень через розуміння суб'єкта господарювання і його середовища», МСА 320 «Суттєвість при плануванні та проведення аудиту», МСА 330 «Дії аудитора у відповідь на оцінені ризики»,560 «Подальші події», 570 «Безперервність», для забезпечення обґрунтованої впевненості в тому, що фінансові звіти не містять суттєвих викривлень.</w:t>
      </w:r>
    </w:p>
    <w:p w:rsidR="00F27910" w:rsidRPr="008325AD" w:rsidRDefault="00ED0AF7" w:rsidP="004C2AD4">
      <w:pPr>
        <w:ind w:firstLine="720"/>
        <w:jc w:val="both"/>
        <w:rPr>
          <w:sz w:val="22"/>
          <w:szCs w:val="22"/>
        </w:rPr>
      </w:pPr>
      <w:r w:rsidRPr="008325AD">
        <w:rPr>
          <w:color w:val="000000"/>
          <w:sz w:val="22"/>
          <w:szCs w:val="22"/>
        </w:rPr>
        <w:t xml:space="preserve">Аудиторський висновок наданий згідно вимогам МСА 700 «Формулювання думки та надання звіту щодо фінансової звітності» 705 «Модифікація думки у звіті незалежного аудитора» МСА 706 «Пояснювальні параграфи та параграфи із інших питань у звіті незалежного аудитора», з урахуванням </w:t>
      </w:r>
      <w:r w:rsidR="00F27910" w:rsidRPr="008325AD">
        <w:rPr>
          <w:sz w:val="22"/>
          <w:szCs w:val="22"/>
        </w:rPr>
        <w:t xml:space="preserve">«Положення щодо підготовки аудиторських висновків, які подаються до Державної комісії з цінних паперів та фондового ринку при розкритті інформації емітентами та професійними учасниками фондового ринку», затвердженого рішенням </w:t>
      </w:r>
      <w:r w:rsidR="00494FA6" w:rsidRPr="008325AD">
        <w:rPr>
          <w:sz w:val="22"/>
          <w:szCs w:val="22"/>
        </w:rPr>
        <w:t>ДКЦПФР від</w:t>
      </w:r>
      <w:r w:rsidR="00F27910" w:rsidRPr="008325AD">
        <w:rPr>
          <w:sz w:val="22"/>
          <w:szCs w:val="22"/>
        </w:rPr>
        <w:t xml:space="preserve">19.12.2006р. № 1528. </w:t>
      </w:r>
    </w:p>
    <w:p w:rsidR="00ED0AF7" w:rsidRPr="008325AD" w:rsidRDefault="00ED0AF7" w:rsidP="004C2AD4">
      <w:pPr>
        <w:ind w:firstLine="567"/>
        <w:jc w:val="both"/>
        <w:rPr>
          <w:sz w:val="22"/>
          <w:szCs w:val="22"/>
        </w:rPr>
      </w:pPr>
      <w:r w:rsidRPr="008325AD">
        <w:rPr>
          <w:sz w:val="22"/>
          <w:szCs w:val="22"/>
        </w:rPr>
        <w:t>При проведенні аудиту фінансової звітності Товариства аудиторами були розроблені аудиторські процедури, які дозволили здійснити оцінку ризиків суттєвих викривлень даних фінансової звітності внаслідок шахрайства або помилок. Виконуючи оцінку цих ризиків, аудитор розглядає заходи внутрішнього контролю, що стосуються складання та достовірного подання Товариством фінансової звітності, з метою розробки аудиторських процедур, які відповідають обставинам, а не з метою висловлення думки щодо ефективності внутрішнього контролю Товариства.</w:t>
      </w:r>
    </w:p>
    <w:p w:rsidR="00ED0AF7" w:rsidRPr="008325AD" w:rsidRDefault="00ED0AF7" w:rsidP="004C2AD4">
      <w:pPr>
        <w:pStyle w:val="33"/>
        <w:ind w:left="0" w:right="0" w:firstLine="567"/>
        <w:rPr>
          <w:sz w:val="22"/>
          <w:szCs w:val="22"/>
        </w:rPr>
      </w:pPr>
      <w:r w:rsidRPr="008325AD">
        <w:rPr>
          <w:sz w:val="22"/>
          <w:szCs w:val="22"/>
        </w:rPr>
        <w:t xml:space="preserve">Аудитори при проведенні аудиторської перевірки виходили з того, що дані та інформація, які надані в первинних документах, є достовірними та такими, які відповідають суті здійснених господарських операцій. </w:t>
      </w:r>
      <w:r w:rsidRPr="008325AD">
        <w:rPr>
          <w:color w:val="000000"/>
          <w:sz w:val="22"/>
          <w:szCs w:val="22"/>
        </w:rPr>
        <w:t xml:space="preserve">Ми вважаємо, що отримані нами аудиторські докази є достатніми і належними для складання аудиторського висновку про стан фінансової звітності </w:t>
      </w:r>
      <w:r w:rsidRPr="008325AD">
        <w:rPr>
          <w:b/>
          <w:bCs/>
          <w:i/>
          <w:iCs/>
          <w:color w:val="000000"/>
          <w:sz w:val="22"/>
          <w:szCs w:val="22"/>
        </w:rPr>
        <w:t>ТОВ</w:t>
      </w:r>
      <w:r w:rsidR="00D8731B" w:rsidRPr="008325AD">
        <w:rPr>
          <w:b/>
          <w:bCs/>
          <w:i/>
          <w:iCs/>
          <w:color w:val="000000"/>
          <w:sz w:val="22"/>
          <w:szCs w:val="22"/>
        </w:rPr>
        <w:t xml:space="preserve"> «</w:t>
      </w:r>
      <w:r w:rsidR="00421CD5" w:rsidRPr="008325AD">
        <w:rPr>
          <w:b/>
          <w:bCs/>
          <w:i/>
          <w:iCs/>
          <w:color w:val="000000"/>
          <w:sz w:val="22"/>
          <w:szCs w:val="22"/>
        </w:rPr>
        <w:t>ФІНАНСОВА КОМПАНІЯ</w:t>
      </w:r>
      <w:r w:rsidRPr="008325AD">
        <w:rPr>
          <w:b/>
          <w:bCs/>
          <w:i/>
          <w:iCs/>
          <w:color w:val="000000"/>
          <w:sz w:val="22"/>
          <w:szCs w:val="22"/>
        </w:rPr>
        <w:t xml:space="preserve"> «</w:t>
      </w:r>
      <w:r w:rsidR="00D8731B" w:rsidRPr="008325AD">
        <w:rPr>
          <w:b/>
          <w:bCs/>
          <w:i/>
          <w:iCs/>
          <w:color w:val="000000"/>
          <w:sz w:val="22"/>
          <w:szCs w:val="22"/>
        </w:rPr>
        <w:t xml:space="preserve">ТРЕЙД </w:t>
      </w:r>
      <w:r w:rsidR="00984924" w:rsidRPr="008325AD">
        <w:rPr>
          <w:b/>
          <w:bCs/>
          <w:i/>
          <w:iCs/>
          <w:color w:val="000000"/>
          <w:sz w:val="22"/>
          <w:szCs w:val="22"/>
        </w:rPr>
        <w:t>ІНВЕСТ</w:t>
      </w:r>
      <w:r w:rsidRPr="008325AD">
        <w:rPr>
          <w:b/>
          <w:bCs/>
          <w:i/>
          <w:iCs/>
          <w:color w:val="000000"/>
          <w:sz w:val="22"/>
          <w:szCs w:val="22"/>
        </w:rPr>
        <w:t>»</w:t>
      </w:r>
      <w:r w:rsidRPr="008325AD">
        <w:rPr>
          <w:i/>
          <w:color w:val="000000"/>
          <w:sz w:val="22"/>
          <w:szCs w:val="22"/>
        </w:rPr>
        <w:t>.</w:t>
      </w:r>
    </w:p>
    <w:p w:rsidR="00B2484F" w:rsidRPr="00FF3201" w:rsidRDefault="00B2484F" w:rsidP="00546BB2">
      <w:pPr>
        <w:pStyle w:val="22"/>
        <w:tabs>
          <w:tab w:val="left" w:pos="993"/>
        </w:tabs>
        <w:ind w:left="765" w:firstLine="0"/>
        <w:rPr>
          <w:bCs/>
          <w:sz w:val="22"/>
          <w:szCs w:val="22"/>
        </w:rPr>
      </w:pPr>
    </w:p>
    <w:p w:rsidR="00984924" w:rsidRPr="00FC4651" w:rsidRDefault="00B2484F" w:rsidP="008D6194">
      <w:pPr>
        <w:jc w:val="center"/>
        <w:rPr>
          <w:b/>
          <w:bCs/>
          <w:i/>
          <w:sz w:val="24"/>
          <w:szCs w:val="24"/>
        </w:rPr>
      </w:pPr>
      <w:r w:rsidRPr="00FC4651">
        <w:rPr>
          <w:b/>
          <w:bCs/>
          <w:i/>
          <w:sz w:val="24"/>
          <w:szCs w:val="24"/>
        </w:rPr>
        <w:t xml:space="preserve">§ </w:t>
      </w:r>
      <w:r w:rsidR="00FC4651" w:rsidRPr="00FC4651">
        <w:rPr>
          <w:b/>
          <w:bCs/>
          <w:i/>
          <w:sz w:val="24"/>
          <w:szCs w:val="24"/>
        </w:rPr>
        <w:t>5</w:t>
      </w:r>
      <w:r w:rsidRPr="00FC4651">
        <w:rPr>
          <w:b/>
          <w:bCs/>
          <w:i/>
          <w:sz w:val="24"/>
          <w:szCs w:val="24"/>
        </w:rPr>
        <w:t xml:space="preserve"> ДУМКА АУДИТОРА ЩОДО ФІНАНСОВОЇ З</w:t>
      </w:r>
      <w:r w:rsidR="008D6194" w:rsidRPr="00FC4651">
        <w:rPr>
          <w:b/>
          <w:bCs/>
          <w:i/>
          <w:sz w:val="24"/>
          <w:szCs w:val="24"/>
        </w:rPr>
        <w:t xml:space="preserve">ВІТНОСТІ </w:t>
      </w:r>
    </w:p>
    <w:p w:rsidR="002A3D44" w:rsidRPr="008D6194" w:rsidRDefault="002A3D44" w:rsidP="008D6194">
      <w:pPr>
        <w:jc w:val="center"/>
        <w:rPr>
          <w:b/>
          <w:bCs/>
          <w:sz w:val="24"/>
          <w:szCs w:val="24"/>
        </w:rPr>
      </w:pPr>
    </w:p>
    <w:p w:rsidR="00984924" w:rsidRPr="002A3D44" w:rsidRDefault="002A3D44" w:rsidP="004C2AD4">
      <w:pPr>
        <w:spacing w:after="120"/>
        <w:jc w:val="both"/>
        <w:rPr>
          <w:b/>
          <w:bCs/>
          <w:i/>
          <w:sz w:val="24"/>
          <w:szCs w:val="24"/>
          <w:u w:val="single"/>
        </w:rPr>
      </w:pPr>
      <w:r>
        <w:rPr>
          <w:b/>
          <w:bCs/>
          <w:i/>
          <w:sz w:val="24"/>
          <w:szCs w:val="24"/>
          <w:u w:val="single"/>
        </w:rPr>
        <w:t>Підстава для висловлення умовно - позитивної думки</w:t>
      </w:r>
    </w:p>
    <w:p w:rsidR="00494FA6" w:rsidRPr="008325AD" w:rsidRDefault="002A3D44" w:rsidP="00494FA6">
      <w:pPr>
        <w:jc w:val="both"/>
        <w:rPr>
          <w:i/>
          <w:sz w:val="22"/>
          <w:szCs w:val="22"/>
        </w:rPr>
      </w:pPr>
      <w:r w:rsidRPr="008325AD">
        <w:rPr>
          <w:sz w:val="22"/>
          <w:szCs w:val="22"/>
        </w:rPr>
        <w:tab/>
      </w:r>
      <w:r w:rsidR="00D55A13" w:rsidRPr="008325AD">
        <w:rPr>
          <w:sz w:val="22"/>
          <w:szCs w:val="22"/>
        </w:rPr>
        <w:t xml:space="preserve">Обставини, що призвели до модифікації думки – </w:t>
      </w:r>
      <w:r w:rsidR="00196644" w:rsidRPr="00196644">
        <w:rPr>
          <w:i/>
          <w:sz w:val="22"/>
          <w:szCs w:val="22"/>
        </w:rPr>
        <w:t>н</w:t>
      </w:r>
      <w:r w:rsidR="00494FA6" w:rsidRPr="008325AD">
        <w:rPr>
          <w:i/>
          <w:sz w:val="22"/>
          <w:szCs w:val="22"/>
        </w:rPr>
        <w:t xml:space="preserve">езгода з управлінським персоналом </w:t>
      </w:r>
    </w:p>
    <w:p w:rsidR="00494FA6" w:rsidRPr="008325AD" w:rsidRDefault="00494FA6" w:rsidP="00FC4C50">
      <w:pPr>
        <w:ind w:firstLine="720"/>
        <w:jc w:val="both"/>
        <w:rPr>
          <w:sz w:val="22"/>
          <w:szCs w:val="22"/>
          <w:lang w:eastAsia="uk-UA"/>
        </w:rPr>
      </w:pPr>
      <w:r w:rsidRPr="008325AD">
        <w:rPr>
          <w:sz w:val="22"/>
          <w:szCs w:val="22"/>
          <w:lang w:eastAsia="uk-UA"/>
        </w:rPr>
        <w:t xml:space="preserve">Нами встановлено, що Баланс (Звіт про фінансовий стан) не містить даних про відстрочені податкові активи або зобов’язання Товариства. </w:t>
      </w:r>
    </w:p>
    <w:p w:rsidR="00494FA6" w:rsidRPr="008325AD" w:rsidRDefault="00494FA6" w:rsidP="00FC4C50">
      <w:pPr>
        <w:pStyle w:val="33"/>
        <w:ind w:left="0" w:right="0" w:firstLine="708"/>
        <w:rPr>
          <w:sz w:val="22"/>
          <w:szCs w:val="22"/>
        </w:rPr>
      </w:pPr>
      <w:r w:rsidRPr="008325AD">
        <w:rPr>
          <w:sz w:val="22"/>
          <w:szCs w:val="22"/>
          <w:lang w:eastAsia="uk-UA"/>
        </w:rPr>
        <w:t xml:space="preserve">За розрахунками аудитора відстрочені податкові активи (ВПА) на 31.12.2015р. мають становити </w:t>
      </w:r>
      <w:r w:rsidRPr="008325AD">
        <w:rPr>
          <w:b/>
          <w:sz w:val="22"/>
          <w:szCs w:val="22"/>
          <w:lang w:eastAsia="uk-UA"/>
        </w:rPr>
        <w:t>2 тис. грн.</w:t>
      </w:r>
      <w:r w:rsidRPr="008325AD">
        <w:rPr>
          <w:sz w:val="22"/>
          <w:szCs w:val="22"/>
        </w:rPr>
        <w:t xml:space="preserve"> Товариство повинно було відобразити нараховану суму  ВПА у складі необоротних активів у Звіті про фінансовий стан за 2015р. , а також у цьому Звіті збільшити залишок нерозподіленого прибутку станом на 31.12.2015р. На суму  нарахованого ВПА </w:t>
      </w:r>
      <w:r w:rsidR="007F29FA" w:rsidRPr="008325AD">
        <w:rPr>
          <w:sz w:val="22"/>
          <w:szCs w:val="22"/>
        </w:rPr>
        <w:t>необхідно було  відобразити  дохід</w:t>
      </w:r>
      <w:r w:rsidRPr="008325AD">
        <w:rPr>
          <w:sz w:val="22"/>
          <w:szCs w:val="22"/>
        </w:rPr>
        <w:t xml:space="preserve"> від податку на прибуток  у  Звіті про сукупний дохід </w:t>
      </w:r>
      <w:r w:rsidR="007F29FA" w:rsidRPr="008325AD">
        <w:rPr>
          <w:sz w:val="22"/>
          <w:szCs w:val="22"/>
        </w:rPr>
        <w:t xml:space="preserve"> за 2015р. в обсязі </w:t>
      </w:r>
      <w:r w:rsidR="007F29FA" w:rsidRPr="008325AD">
        <w:rPr>
          <w:b/>
          <w:sz w:val="22"/>
          <w:szCs w:val="22"/>
        </w:rPr>
        <w:t>2 тис. грн.</w:t>
      </w:r>
      <w:r w:rsidR="007F29FA" w:rsidRPr="008325AD">
        <w:rPr>
          <w:sz w:val="22"/>
          <w:szCs w:val="22"/>
        </w:rPr>
        <w:t xml:space="preserve">  ,а також зменшити на </w:t>
      </w:r>
      <w:r w:rsidR="003476BB" w:rsidRPr="008325AD">
        <w:rPr>
          <w:sz w:val="22"/>
          <w:szCs w:val="22"/>
        </w:rPr>
        <w:t xml:space="preserve">цю суму </w:t>
      </w:r>
      <w:r w:rsidR="007F29FA" w:rsidRPr="008325AD">
        <w:rPr>
          <w:sz w:val="22"/>
          <w:szCs w:val="22"/>
        </w:rPr>
        <w:t xml:space="preserve"> обсяг чистого збитку</w:t>
      </w:r>
      <w:r w:rsidRPr="008325AD">
        <w:rPr>
          <w:sz w:val="22"/>
          <w:szCs w:val="22"/>
        </w:rPr>
        <w:t>.</w:t>
      </w:r>
    </w:p>
    <w:p w:rsidR="002A3D44" w:rsidRPr="008325AD" w:rsidRDefault="002A3D44" w:rsidP="00FC4C50">
      <w:pPr>
        <w:ind w:firstLine="720"/>
        <w:jc w:val="both"/>
        <w:rPr>
          <w:b/>
          <w:bCs/>
          <w:i/>
          <w:iCs/>
          <w:color w:val="000000"/>
          <w:sz w:val="22"/>
          <w:szCs w:val="22"/>
        </w:rPr>
      </w:pPr>
      <w:r w:rsidRPr="008325AD">
        <w:rPr>
          <w:color w:val="000000"/>
          <w:sz w:val="22"/>
          <w:szCs w:val="22"/>
        </w:rPr>
        <w:t xml:space="preserve">На підставі отриманих аудиторських доказів для обґрунтування думки, ми дійшли висновку, що наявні обмеження є суттєвими, проте не являються всеохоплюючими для фінансової звітності </w:t>
      </w:r>
      <w:r w:rsidRPr="008325AD">
        <w:rPr>
          <w:b/>
          <w:bCs/>
          <w:i/>
          <w:iCs/>
          <w:color w:val="000000"/>
          <w:sz w:val="22"/>
          <w:szCs w:val="22"/>
        </w:rPr>
        <w:t xml:space="preserve">ТОВ </w:t>
      </w:r>
      <w:r w:rsidR="00D8731B" w:rsidRPr="008325AD">
        <w:rPr>
          <w:b/>
          <w:bCs/>
          <w:i/>
          <w:iCs/>
          <w:color w:val="000000"/>
          <w:sz w:val="22"/>
          <w:szCs w:val="22"/>
        </w:rPr>
        <w:t>«</w:t>
      </w:r>
      <w:r w:rsidR="00421CD5" w:rsidRPr="008325AD">
        <w:rPr>
          <w:b/>
          <w:bCs/>
          <w:i/>
          <w:iCs/>
          <w:color w:val="000000"/>
          <w:sz w:val="22"/>
          <w:szCs w:val="22"/>
        </w:rPr>
        <w:t>ФІНАНСОВА КОМПАНІЯ</w:t>
      </w:r>
      <w:r w:rsidR="00D8731B" w:rsidRPr="008325AD">
        <w:rPr>
          <w:b/>
          <w:bCs/>
          <w:i/>
          <w:iCs/>
          <w:color w:val="000000"/>
          <w:sz w:val="22"/>
          <w:szCs w:val="22"/>
        </w:rPr>
        <w:t xml:space="preserve"> </w:t>
      </w:r>
      <w:r w:rsidRPr="008325AD">
        <w:rPr>
          <w:b/>
          <w:bCs/>
          <w:i/>
          <w:iCs/>
          <w:color w:val="000000"/>
          <w:sz w:val="22"/>
          <w:szCs w:val="22"/>
        </w:rPr>
        <w:t>«</w:t>
      </w:r>
      <w:r w:rsidR="00D8731B" w:rsidRPr="008325AD">
        <w:rPr>
          <w:b/>
          <w:bCs/>
          <w:i/>
          <w:iCs/>
          <w:color w:val="000000"/>
          <w:sz w:val="22"/>
          <w:szCs w:val="22"/>
        </w:rPr>
        <w:t xml:space="preserve">ТРЕЙД </w:t>
      </w:r>
      <w:r w:rsidRPr="008325AD">
        <w:rPr>
          <w:b/>
          <w:bCs/>
          <w:i/>
          <w:iCs/>
          <w:color w:val="000000"/>
          <w:sz w:val="22"/>
          <w:szCs w:val="22"/>
        </w:rPr>
        <w:t>ІНВЕСТ».</w:t>
      </w:r>
    </w:p>
    <w:p w:rsidR="002A3D44" w:rsidRDefault="002A3D44" w:rsidP="00B2484F">
      <w:pPr>
        <w:tabs>
          <w:tab w:val="left" w:pos="567"/>
          <w:tab w:val="left" w:pos="5580"/>
        </w:tabs>
        <w:jc w:val="both"/>
        <w:rPr>
          <w:sz w:val="24"/>
          <w:szCs w:val="24"/>
        </w:rPr>
      </w:pPr>
    </w:p>
    <w:p w:rsidR="00EA6513" w:rsidRPr="002A3D44" w:rsidRDefault="005B68D9" w:rsidP="004C2AD4">
      <w:pPr>
        <w:spacing w:after="120"/>
        <w:jc w:val="both"/>
        <w:rPr>
          <w:b/>
          <w:i/>
          <w:sz w:val="24"/>
          <w:szCs w:val="24"/>
          <w:u w:val="single"/>
        </w:rPr>
      </w:pPr>
      <w:r>
        <w:rPr>
          <w:b/>
          <w:i/>
          <w:sz w:val="24"/>
          <w:szCs w:val="24"/>
          <w:u w:val="single"/>
        </w:rPr>
        <w:t>Висловлення думки</w:t>
      </w:r>
    </w:p>
    <w:p w:rsidR="00FC3DA0" w:rsidRPr="008325AD" w:rsidRDefault="00FC3DA0" w:rsidP="00FC3DA0">
      <w:pPr>
        <w:pStyle w:val="320"/>
        <w:ind w:firstLine="567"/>
        <w:jc w:val="both"/>
        <w:rPr>
          <w:bCs/>
          <w:sz w:val="22"/>
          <w:szCs w:val="22"/>
        </w:rPr>
      </w:pPr>
      <w:r w:rsidRPr="008325AD">
        <w:rPr>
          <w:sz w:val="22"/>
          <w:szCs w:val="22"/>
        </w:rPr>
        <w:t xml:space="preserve">На нашу думку, фінансова звітність </w:t>
      </w:r>
      <w:r w:rsidRPr="008325AD">
        <w:rPr>
          <w:b/>
          <w:bCs/>
          <w:i/>
          <w:iCs/>
          <w:color w:val="000000"/>
          <w:sz w:val="22"/>
          <w:szCs w:val="22"/>
        </w:rPr>
        <w:t>ТОВ</w:t>
      </w:r>
      <w:r w:rsidR="000F08D7" w:rsidRPr="008325AD">
        <w:rPr>
          <w:b/>
          <w:bCs/>
          <w:i/>
          <w:iCs/>
          <w:color w:val="000000"/>
          <w:sz w:val="22"/>
          <w:szCs w:val="22"/>
        </w:rPr>
        <w:t xml:space="preserve"> «</w:t>
      </w:r>
      <w:r w:rsidR="00421CD5" w:rsidRPr="008325AD">
        <w:rPr>
          <w:b/>
          <w:bCs/>
          <w:i/>
          <w:iCs/>
          <w:color w:val="000000"/>
          <w:sz w:val="22"/>
          <w:szCs w:val="22"/>
        </w:rPr>
        <w:t>ФІНАНСОВА КОМПАНІЯ</w:t>
      </w:r>
      <w:r w:rsidRPr="008325AD">
        <w:rPr>
          <w:b/>
          <w:bCs/>
          <w:i/>
          <w:iCs/>
          <w:color w:val="000000"/>
          <w:sz w:val="22"/>
          <w:szCs w:val="22"/>
        </w:rPr>
        <w:t xml:space="preserve"> «</w:t>
      </w:r>
      <w:r w:rsidR="000F08D7" w:rsidRPr="008325AD">
        <w:rPr>
          <w:b/>
          <w:bCs/>
          <w:i/>
          <w:iCs/>
          <w:color w:val="000000"/>
          <w:sz w:val="22"/>
          <w:szCs w:val="22"/>
        </w:rPr>
        <w:t xml:space="preserve">ТРЕЙД </w:t>
      </w:r>
      <w:r w:rsidRPr="008325AD">
        <w:rPr>
          <w:b/>
          <w:bCs/>
          <w:i/>
          <w:iCs/>
          <w:color w:val="000000"/>
          <w:sz w:val="22"/>
          <w:szCs w:val="22"/>
        </w:rPr>
        <w:t>ІНВЕСТ»</w:t>
      </w:r>
      <w:r w:rsidRPr="008325AD">
        <w:rPr>
          <w:sz w:val="22"/>
          <w:szCs w:val="22"/>
        </w:rPr>
        <w:t>, крім обставин викладених вище, складена в усіх суттєвих</w:t>
      </w:r>
      <w:r w:rsidRPr="008325AD">
        <w:rPr>
          <w:bCs/>
          <w:sz w:val="22"/>
          <w:szCs w:val="22"/>
        </w:rPr>
        <w:t xml:space="preserve"> аспектах відповідно до вимог Міжнародних стандартів фінансової звітності, надає достовірну та справедливу інформацію про фінансовий стан</w:t>
      </w:r>
      <w:r w:rsidR="00236E20" w:rsidRPr="008325AD">
        <w:rPr>
          <w:bCs/>
          <w:sz w:val="22"/>
          <w:szCs w:val="22"/>
        </w:rPr>
        <w:t xml:space="preserve"> Товариства станом на 31.12.2015</w:t>
      </w:r>
      <w:r w:rsidRPr="008325AD">
        <w:rPr>
          <w:bCs/>
          <w:sz w:val="22"/>
          <w:szCs w:val="22"/>
        </w:rPr>
        <w:t xml:space="preserve"> р., фінансові результати і рух грошових коштів за рік, що закінчився на зазначену дату, відповідно до Міжнародних стандартів фінансової звітності, вимог Закону України № 996-XIV «Про бухгалтерський облік та фінансову звітність в Україні» від 16.07.1999р.</w:t>
      </w:r>
    </w:p>
    <w:p w:rsidR="00FC3DA0" w:rsidRPr="008325AD" w:rsidRDefault="00FC3DA0" w:rsidP="00FC3DA0">
      <w:pPr>
        <w:ind w:firstLine="567"/>
        <w:jc w:val="both"/>
        <w:rPr>
          <w:color w:val="000000"/>
          <w:sz w:val="22"/>
          <w:szCs w:val="22"/>
        </w:rPr>
      </w:pPr>
      <w:r w:rsidRPr="008325AD">
        <w:rPr>
          <w:color w:val="000000"/>
          <w:sz w:val="22"/>
          <w:szCs w:val="22"/>
        </w:rPr>
        <w:t>Стан бухгалтерського обліку у Товаристві задовільний. Облік ведеться за допомогою узагальнення в регістрах бухгалтерського обліку методом подвійного запису інформації про наявність і рух активів, капіталу, зобов’язань і фактів фінансово-господарської діяльності Товариства. В періоді, що перевірявся, Товариство здійснювало бухгалтерський облік у відповідності з Інструкцією про застосування «Плану рахунків обліку активів, капіталу, зобов’язань та господарських операцій підприємств та організацій», затвердженою наказом Мінфіну України від 30.11.1999 року за №291(зі змінами та доповненнями).</w:t>
      </w:r>
    </w:p>
    <w:p w:rsidR="00FC3DA0" w:rsidRPr="008325AD" w:rsidRDefault="00FC3DA0" w:rsidP="00FC3DA0">
      <w:pPr>
        <w:ind w:firstLine="567"/>
        <w:jc w:val="both"/>
        <w:rPr>
          <w:color w:val="000000"/>
          <w:sz w:val="22"/>
          <w:szCs w:val="22"/>
        </w:rPr>
      </w:pPr>
      <w:r w:rsidRPr="008325AD">
        <w:rPr>
          <w:color w:val="000000"/>
          <w:sz w:val="22"/>
          <w:szCs w:val="22"/>
        </w:rPr>
        <w:t>Надана інформація у цілому дає дійсне і повне уявлення про реальний склад активів і пасивів Тов</w:t>
      </w:r>
      <w:r w:rsidR="00236E20" w:rsidRPr="008325AD">
        <w:rPr>
          <w:color w:val="000000"/>
          <w:sz w:val="22"/>
          <w:szCs w:val="22"/>
        </w:rPr>
        <w:t>ариства станом на 31 грудня 201</w:t>
      </w:r>
      <w:r w:rsidR="00236E20" w:rsidRPr="008325AD">
        <w:rPr>
          <w:color w:val="000000"/>
          <w:sz w:val="22"/>
          <w:szCs w:val="22"/>
          <w:lang w:val="ru-RU"/>
        </w:rPr>
        <w:t>5</w:t>
      </w:r>
      <w:r w:rsidRPr="008325AD">
        <w:rPr>
          <w:color w:val="000000"/>
          <w:sz w:val="22"/>
          <w:szCs w:val="22"/>
        </w:rPr>
        <w:t xml:space="preserve"> року.</w:t>
      </w:r>
    </w:p>
    <w:p w:rsidR="00FC3DA0" w:rsidRPr="008325AD" w:rsidRDefault="00236E20" w:rsidP="00FC3DA0">
      <w:pPr>
        <w:ind w:firstLine="567"/>
        <w:jc w:val="both"/>
        <w:rPr>
          <w:color w:val="000000"/>
          <w:sz w:val="22"/>
          <w:szCs w:val="22"/>
        </w:rPr>
      </w:pPr>
      <w:r w:rsidRPr="008325AD">
        <w:rPr>
          <w:color w:val="000000"/>
          <w:sz w:val="22"/>
          <w:szCs w:val="22"/>
        </w:rPr>
        <w:lastRenderedPageBreak/>
        <w:t>За період 201</w:t>
      </w:r>
      <w:r w:rsidRPr="008325AD">
        <w:rPr>
          <w:color w:val="000000"/>
          <w:sz w:val="22"/>
          <w:szCs w:val="22"/>
          <w:lang w:val="ru-RU"/>
        </w:rPr>
        <w:t>5</w:t>
      </w:r>
      <w:r w:rsidR="00FC3DA0" w:rsidRPr="008325AD">
        <w:rPr>
          <w:color w:val="000000"/>
          <w:sz w:val="22"/>
          <w:szCs w:val="22"/>
        </w:rPr>
        <w:t>р. облік проводився з дотриманням принципів та методів ведення бухгалтерського обліку та з дотриманням нормативно-правових актів законодавства України.</w:t>
      </w:r>
    </w:p>
    <w:p w:rsidR="00FC3DA0" w:rsidRPr="008325AD" w:rsidRDefault="00FC3DA0" w:rsidP="00FC3DA0">
      <w:pPr>
        <w:ind w:firstLine="567"/>
        <w:jc w:val="both"/>
        <w:rPr>
          <w:b/>
          <w:i/>
          <w:color w:val="000000"/>
          <w:sz w:val="22"/>
          <w:szCs w:val="22"/>
        </w:rPr>
      </w:pPr>
      <w:r w:rsidRPr="008325AD">
        <w:rPr>
          <w:b/>
          <w:i/>
          <w:color w:val="000000"/>
          <w:sz w:val="22"/>
          <w:szCs w:val="22"/>
        </w:rPr>
        <w:t xml:space="preserve">Ми підтверджуємо те, що за винятком обмежень, які зазначені у параграфі </w:t>
      </w:r>
      <w:r w:rsidRPr="008325AD">
        <w:rPr>
          <w:b/>
          <w:bCs/>
          <w:i/>
          <w:sz w:val="22"/>
          <w:szCs w:val="22"/>
        </w:rPr>
        <w:t>Підстава для висловлення умовно - позитивної думки</w:t>
      </w:r>
      <w:r w:rsidRPr="008325AD">
        <w:rPr>
          <w:b/>
          <w:i/>
          <w:color w:val="000000"/>
          <w:sz w:val="22"/>
          <w:szCs w:val="22"/>
        </w:rPr>
        <w:t xml:space="preserve">, фінансова звітність у всіх суттєвих аспектах повно і достовірно відображає фінансовий стан Товариства </w:t>
      </w:r>
      <w:r w:rsidR="006F2A7D" w:rsidRPr="008325AD">
        <w:rPr>
          <w:b/>
          <w:i/>
          <w:color w:val="000000"/>
          <w:sz w:val="22"/>
          <w:szCs w:val="22"/>
        </w:rPr>
        <w:t xml:space="preserve">з обмеженою відповідальністю </w:t>
      </w:r>
      <w:r w:rsidR="000F08D7" w:rsidRPr="008325AD">
        <w:rPr>
          <w:b/>
          <w:i/>
          <w:color w:val="000000"/>
          <w:sz w:val="22"/>
          <w:szCs w:val="22"/>
        </w:rPr>
        <w:t xml:space="preserve">«Фінансова компанія </w:t>
      </w:r>
      <w:r w:rsidR="006F2A7D" w:rsidRPr="008325AD">
        <w:rPr>
          <w:b/>
          <w:i/>
          <w:color w:val="000000"/>
          <w:sz w:val="22"/>
          <w:szCs w:val="22"/>
        </w:rPr>
        <w:t>«</w:t>
      </w:r>
      <w:r w:rsidR="000F08D7" w:rsidRPr="008325AD">
        <w:rPr>
          <w:b/>
          <w:i/>
          <w:color w:val="000000"/>
          <w:sz w:val="22"/>
          <w:szCs w:val="22"/>
        </w:rPr>
        <w:t xml:space="preserve">ТРЕЙД </w:t>
      </w:r>
      <w:r w:rsidR="006F2A7D" w:rsidRPr="008325AD">
        <w:rPr>
          <w:b/>
          <w:i/>
          <w:color w:val="000000"/>
          <w:sz w:val="22"/>
          <w:szCs w:val="22"/>
        </w:rPr>
        <w:t xml:space="preserve">ІНВЕСТ» </w:t>
      </w:r>
      <w:r w:rsidR="00236E20" w:rsidRPr="008325AD">
        <w:rPr>
          <w:b/>
          <w:i/>
          <w:color w:val="000000"/>
          <w:sz w:val="22"/>
          <w:szCs w:val="22"/>
        </w:rPr>
        <w:t>станом на 31.12.201</w:t>
      </w:r>
      <w:r w:rsidR="00236E20" w:rsidRPr="008325AD">
        <w:rPr>
          <w:b/>
          <w:i/>
          <w:color w:val="000000"/>
          <w:sz w:val="22"/>
          <w:szCs w:val="22"/>
          <w:lang w:val="ru-RU"/>
        </w:rPr>
        <w:t>5</w:t>
      </w:r>
      <w:r w:rsidRPr="008325AD">
        <w:rPr>
          <w:b/>
          <w:i/>
          <w:color w:val="000000"/>
          <w:sz w:val="22"/>
          <w:szCs w:val="22"/>
        </w:rPr>
        <w:t>р. та не суперечить нормативним вимогам щодо орг</w:t>
      </w:r>
      <w:r w:rsidR="006F2A7D" w:rsidRPr="008325AD">
        <w:rPr>
          <w:b/>
          <w:i/>
          <w:color w:val="000000"/>
          <w:sz w:val="22"/>
          <w:szCs w:val="22"/>
        </w:rPr>
        <w:t>анізації бухгалтерського обліку</w:t>
      </w:r>
      <w:r w:rsidRPr="008325AD">
        <w:rPr>
          <w:b/>
          <w:i/>
          <w:color w:val="000000"/>
          <w:sz w:val="22"/>
          <w:szCs w:val="22"/>
        </w:rPr>
        <w:t xml:space="preserve"> в Україні і не містить суттєвих перекручень.</w:t>
      </w:r>
    </w:p>
    <w:p w:rsidR="00EA6513" w:rsidRDefault="00EA6513" w:rsidP="003C2208">
      <w:pPr>
        <w:ind w:left="360"/>
        <w:jc w:val="both"/>
        <w:rPr>
          <w:sz w:val="24"/>
          <w:szCs w:val="24"/>
        </w:rPr>
      </w:pPr>
    </w:p>
    <w:p w:rsidR="006F2A7D" w:rsidRDefault="006F2A7D" w:rsidP="006F2A7D">
      <w:pPr>
        <w:ind w:left="360"/>
        <w:jc w:val="center"/>
        <w:rPr>
          <w:b/>
          <w:bCs/>
          <w:i/>
          <w:sz w:val="24"/>
          <w:szCs w:val="24"/>
        </w:rPr>
      </w:pPr>
      <w:r w:rsidRPr="006F2A7D">
        <w:rPr>
          <w:b/>
          <w:bCs/>
          <w:i/>
          <w:sz w:val="24"/>
          <w:szCs w:val="24"/>
        </w:rPr>
        <w:t>§</w:t>
      </w:r>
      <w:r>
        <w:rPr>
          <w:b/>
          <w:bCs/>
          <w:i/>
          <w:sz w:val="24"/>
          <w:szCs w:val="24"/>
        </w:rPr>
        <w:t xml:space="preserve"> </w:t>
      </w:r>
      <w:r w:rsidR="00FC4651">
        <w:rPr>
          <w:b/>
          <w:bCs/>
          <w:i/>
          <w:sz w:val="24"/>
          <w:szCs w:val="24"/>
        </w:rPr>
        <w:t>6</w:t>
      </w:r>
      <w:r>
        <w:rPr>
          <w:b/>
          <w:bCs/>
          <w:i/>
          <w:sz w:val="24"/>
          <w:szCs w:val="24"/>
        </w:rPr>
        <w:t xml:space="preserve"> РОЗКРИТТЯ ІНФОРМАЦІЇ ЗА ВИДАМИ АКТИВІВ</w:t>
      </w:r>
    </w:p>
    <w:p w:rsidR="006F2A7D" w:rsidRPr="006F2A7D" w:rsidRDefault="006F2A7D" w:rsidP="006F2A7D">
      <w:pPr>
        <w:ind w:left="360"/>
        <w:jc w:val="center"/>
        <w:rPr>
          <w:b/>
          <w:i/>
          <w:sz w:val="24"/>
          <w:szCs w:val="24"/>
        </w:rPr>
      </w:pPr>
    </w:p>
    <w:p w:rsidR="00573B8C" w:rsidRPr="008325AD" w:rsidRDefault="00573B8C" w:rsidP="00DE5894">
      <w:pPr>
        <w:pStyle w:val="a4"/>
        <w:ind w:firstLine="720"/>
        <w:rPr>
          <w:sz w:val="22"/>
          <w:szCs w:val="22"/>
        </w:rPr>
      </w:pPr>
      <w:r w:rsidRPr="008325AD">
        <w:rPr>
          <w:sz w:val="22"/>
          <w:szCs w:val="22"/>
        </w:rPr>
        <w:t xml:space="preserve">Бухгалтерський облік ведеться безперервно з дня реєстрації </w:t>
      </w:r>
      <w:r w:rsidR="006F2A7D" w:rsidRPr="008325AD">
        <w:rPr>
          <w:sz w:val="22"/>
          <w:szCs w:val="22"/>
        </w:rPr>
        <w:t>Т</w:t>
      </w:r>
      <w:r w:rsidR="003C36F3" w:rsidRPr="008325AD">
        <w:rPr>
          <w:sz w:val="22"/>
          <w:szCs w:val="22"/>
        </w:rPr>
        <w:t>овариства</w:t>
      </w:r>
      <w:r w:rsidR="00B2484F" w:rsidRPr="008325AD">
        <w:rPr>
          <w:sz w:val="22"/>
          <w:szCs w:val="22"/>
        </w:rPr>
        <w:t>.</w:t>
      </w:r>
    </w:p>
    <w:p w:rsidR="003C2208" w:rsidRPr="008325AD" w:rsidRDefault="003C2208" w:rsidP="00DE5894">
      <w:pPr>
        <w:ind w:firstLine="720"/>
        <w:jc w:val="both"/>
        <w:rPr>
          <w:sz w:val="22"/>
          <w:szCs w:val="22"/>
        </w:rPr>
      </w:pPr>
      <w:r w:rsidRPr="008325AD">
        <w:rPr>
          <w:sz w:val="22"/>
          <w:szCs w:val="22"/>
        </w:rPr>
        <w:t xml:space="preserve">Основні засади ведення обліку викладені у </w:t>
      </w:r>
      <w:r w:rsidR="00236E20" w:rsidRPr="008325AD">
        <w:rPr>
          <w:sz w:val="22"/>
          <w:szCs w:val="22"/>
        </w:rPr>
        <w:t>наказі про облікову політику</w:t>
      </w:r>
      <w:r w:rsidR="00702F88" w:rsidRPr="008325AD">
        <w:rPr>
          <w:sz w:val="22"/>
          <w:szCs w:val="22"/>
        </w:rPr>
        <w:t xml:space="preserve"> № 1 від 03.01.2013р. У 2013 році товариство затвердил</w:t>
      </w:r>
      <w:r w:rsidR="0055161D" w:rsidRPr="008325AD">
        <w:rPr>
          <w:sz w:val="22"/>
          <w:szCs w:val="22"/>
        </w:rPr>
        <w:t xml:space="preserve">о новий наказ </w:t>
      </w:r>
      <w:r w:rsidR="00702F88" w:rsidRPr="008325AD">
        <w:rPr>
          <w:sz w:val="22"/>
          <w:szCs w:val="22"/>
        </w:rPr>
        <w:t>про облікову політику у зв’язку з переходом на МСФЗ.</w:t>
      </w:r>
      <w:r w:rsidR="00C94682" w:rsidRPr="008325AD">
        <w:rPr>
          <w:sz w:val="22"/>
          <w:szCs w:val="22"/>
        </w:rPr>
        <w:t xml:space="preserve"> </w:t>
      </w:r>
      <w:r w:rsidR="00573B8C" w:rsidRPr="008325AD">
        <w:rPr>
          <w:sz w:val="22"/>
          <w:szCs w:val="22"/>
        </w:rPr>
        <w:t xml:space="preserve">Використані на </w:t>
      </w:r>
      <w:r w:rsidR="003C36F3" w:rsidRPr="008325AD">
        <w:rPr>
          <w:sz w:val="22"/>
          <w:szCs w:val="22"/>
        </w:rPr>
        <w:t>товаристві</w:t>
      </w:r>
      <w:r w:rsidR="00573B8C" w:rsidRPr="008325AD">
        <w:rPr>
          <w:sz w:val="22"/>
          <w:szCs w:val="22"/>
        </w:rPr>
        <w:t xml:space="preserve"> принципи бухгалтерського обліку</w:t>
      </w:r>
      <w:r w:rsidR="00A46498" w:rsidRPr="008325AD">
        <w:rPr>
          <w:sz w:val="22"/>
          <w:szCs w:val="22"/>
        </w:rPr>
        <w:t>,</w:t>
      </w:r>
      <w:r w:rsidR="00573B8C" w:rsidRPr="008325AD">
        <w:rPr>
          <w:sz w:val="22"/>
          <w:szCs w:val="22"/>
        </w:rPr>
        <w:t xml:space="preserve"> обумовлені в наказі про облікову політику, відповідають концептуальній основі фінансової звітності, передбаченій національним Положенням (стандартам) бухгалтерського </w:t>
      </w:r>
      <w:r w:rsidR="00EA6513" w:rsidRPr="008325AD">
        <w:rPr>
          <w:sz w:val="22"/>
          <w:szCs w:val="22"/>
        </w:rPr>
        <w:t>обліку та Міжнародними стандартами фінансової звітності</w:t>
      </w:r>
      <w:r w:rsidR="00573B8C" w:rsidRPr="008325AD">
        <w:rPr>
          <w:sz w:val="22"/>
          <w:szCs w:val="22"/>
        </w:rPr>
        <w:t>.</w:t>
      </w:r>
    </w:p>
    <w:p w:rsidR="006F2A7D" w:rsidRDefault="006F2A7D" w:rsidP="006F2A7D">
      <w:pPr>
        <w:shd w:val="clear" w:color="auto" w:fill="FFFFFF"/>
        <w:outlineLvl w:val="0"/>
        <w:rPr>
          <w:b/>
          <w:bCs/>
          <w:iCs/>
          <w:color w:val="000000"/>
          <w:sz w:val="25"/>
          <w:szCs w:val="25"/>
        </w:rPr>
      </w:pPr>
    </w:p>
    <w:p w:rsidR="006F2A7D" w:rsidRPr="006F2A7D" w:rsidRDefault="006F2A7D" w:rsidP="006F2A7D">
      <w:pPr>
        <w:shd w:val="clear" w:color="auto" w:fill="FFFFFF"/>
        <w:spacing w:after="120"/>
        <w:outlineLvl w:val="0"/>
        <w:rPr>
          <w:b/>
          <w:bCs/>
          <w:i/>
          <w:iCs/>
          <w:color w:val="000000"/>
          <w:sz w:val="24"/>
          <w:szCs w:val="24"/>
          <w:u w:val="single"/>
        </w:rPr>
      </w:pPr>
      <w:r>
        <w:rPr>
          <w:b/>
          <w:bCs/>
          <w:i/>
          <w:iCs/>
          <w:color w:val="000000"/>
          <w:sz w:val="24"/>
          <w:szCs w:val="24"/>
          <w:u w:val="single"/>
        </w:rPr>
        <w:t xml:space="preserve">Облік необоротних </w:t>
      </w:r>
      <w:r w:rsidRPr="006F2A7D">
        <w:rPr>
          <w:b/>
          <w:bCs/>
          <w:i/>
          <w:iCs/>
          <w:color w:val="000000"/>
          <w:sz w:val="24"/>
          <w:szCs w:val="24"/>
          <w:u w:val="single"/>
        </w:rPr>
        <w:t>активів та майна Товариства</w:t>
      </w:r>
    </w:p>
    <w:p w:rsidR="000E68EA" w:rsidRPr="008325AD" w:rsidRDefault="00236E20" w:rsidP="004C2AD4">
      <w:pPr>
        <w:shd w:val="clear" w:color="auto" w:fill="FFFFFF"/>
        <w:ind w:firstLine="720"/>
        <w:jc w:val="both"/>
        <w:rPr>
          <w:sz w:val="22"/>
          <w:szCs w:val="22"/>
        </w:rPr>
      </w:pPr>
      <w:r w:rsidRPr="008325AD">
        <w:rPr>
          <w:sz w:val="22"/>
          <w:szCs w:val="22"/>
        </w:rPr>
        <w:t>Станом на 31.12.2015</w:t>
      </w:r>
      <w:r w:rsidR="006F2A7D" w:rsidRPr="008325AD">
        <w:rPr>
          <w:sz w:val="22"/>
          <w:szCs w:val="22"/>
        </w:rPr>
        <w:t xml:space="preserve">р. </w:t>
      </w:r>
      <w:r w:rsidR="00D2732A" w:rsidRPr="008325AD">
        <w:rPr>
          <w:sz w:val="22"/>
          <w:szCs w:val="22"/>
        </w:rPr>
        <w:t xml:space="preserve">необоротні активи Товариства складають </w:t>
      </w:r>
      <w:r w:rsidR="00854837" w:rsidRPr="008325AD">
        <w:rPr>
          <w:b/>
          <w:sz w:val="22"/>
          <w:szCs w:val="22"/>
        </w:rPr>
        <w:t>6</w:t>
      </w:r>
      <w:r w:rsidR="00D2732A" w:rsidRPr="008325AD">
        <w:rPr>
          <w:b/>
          <w:sz w:val="22"/>
          <w:szCs w:val="22"/>
        </w:rPr>
        <w:t>,0</w:t>
      </w:r>
      <w:r w:rsidR="00AC590A" w:rsidRPr="008325AD">
        <w:rPr>
          <w:b/>
          <w:sz w:val="22"/>
          <w:szCs w:val="22"/>
        </w:rPr>
        <w:t xml:space="preserve"> </w:t>
      </w:r>
      <w:proofErr w:type="spellStart"/>
      <w:r w:rsidR="00D2732A" w:rsidRPr="008325AD">
        <w:rPr>
          <w:b/>
          <w:sz w:val="22"/>
          <w:szCs w:val="22"/>
        </w:rPr>
        <w:t>тис.грн</w:t>
      </w:r>
      <w:proofErr w:type="spellEnd"/>
      <w:r w:rsidR="00D2732A" w:rsidRPr="008325AD">
        <w:rPr>
          <w:sz w:val="22"/>
          <w:szCs w:val="22"/>
        </w:rPr>
        <w:t xml:space="preserve">. та характеризуються </w:t>
      </w:r>
      <w:r w:rsidR="00854837" w:rsidRPr="008325AD">
        <w:rPr>
          <w:sz w:val="22"/>
          <w:szCs w:val="22"/>
        </w:rPr>
        <w:t xml:space="preserve">нематеріальними активами у вигляді капіталізації витрат на </w:t>
      </w:r>
      <w:r w:rsidR="009A1887" w:rsidRPr="008325AD">
        <w:rPr>
          <w:sz w:val="22"/>
          <w:szCs w:val="22"/>
        </w:rPr>
        <w:t>придбання безстрокових ліцензій</w:t>
      </w:r>
      <w:r w:rsidR="00854837" w:rsidRPr="008325AD">
        <w:rPr>
          <w:sz w:val="22"/>
          <w:szCs w:val="22"/>
        </w:rPr>
        <w:t>. Нематеріальні активи обліковуються та відображаються у фінансовій звітності Товариства у відповідності з МСБО 38 «Нематеріальні активи».</w:t>
      </w:r>
    </w:p>
    <w:p w:rsidR="00784BB7" w:rsidRPr="00C738CC" w:rsidRDefault="00784BB7" w:rsidP="00C76508">
      <w:pPr>
        <w:shd w:val="clear" w:color="auto" w:fill="FFFFFF"/>
        <w:spacing w:after="120"/>
        <w:rPr>
          <w:b/>
          <w:bCs/>
          <w:i/>
          <w:iCs/>
          <w:color w:val="000000"/>
          <w:sz w:val="24"/>
          <w:szCs w:val="24"/>
          <w:u w:val="single"/>
        </w:rPr>
      </w:pPr>
    </w:p>
    <w:p w:rsidR="00CC585A" w:rsidRPr="00CC585A" w:rsidRDefault="00CC585A" w:rsidP="004C2AD4">
      <w:pPr>
        <w:shd w:val="clear" w:color="auto" w:fill="FFFFFF"/>
        <w:spacing w:after="120"/>
        <w:rPr>
          <w:b/>
          <w:bCs/>
          <w:i/>
          <w:iCs/>
          <w:color w:val="000000"/>
          <w:sz w:val="24"/>
          <w:szCs w:val="24"/>
          <w:u w:val="single"/>
        </w:rPr>
      </w:pPr>
      <w:r w:rsidRPr="00CC585A">
        <w:rPr>
          <w:b/>
          <w:bCs/>
          <w:i/>
          <w:iCs/>
          <w:color w:val="000000"/>
          <w:sz w:val="24"/>
          <w:szCs w:val="24"/>
          <w:u w:val="single"/>
        </w:rPr>
        <w:t>Облік коштів і розрахунків</w:t>
      </w:r>
    </w:p>
    <w:p w:rsidR="00CC585A" w:rsidRPr="008325AD" w:rsidRDefault="00CC585A" w:rsidP="00C76508">
      <w:pPr>
        <w:shd w:val="clear" w:color="auto" w:fill="FFFFFF"/>
        <w:spacing w:after="120"/>
        <w:ind w:firstLine="720"/>
        <w:jc w:val="both"/>
        <w:rPr>
          <w:color w:val="000000"/>
          <w:sz w:val="22"/>
          <w:szCs w:val="22"/>
        </w:rPr>
      </w:pPr>
      <w:r w:rsidRPr="008325AD">
        <w:rPr>
          <w:color w:val="000000"/>
          <w:sz w:val="22"/>
          <w:szCs w:val="22"/>
        </w:rPr>
        <w:t>Згідно даних обліку і виписок банку залишок коштів Товариства на 31.12.201</w:t>
      </w:r>
      <w:r w:rsidR="00236E20" w:rsidRPr="008325AD">
        <w:rPr>
          <w:color w:val="000000"/>
          <w:sz w:val="22"/>
          <w:szCs w:val="22"/>
        </w:rPr>
        <w:t>5</w:t>
      </w:r>
      <w:r w:rsidRPr="008325AD">
        <w:rPr>
          <w:color w:val="000000"/>
          <w:sz w:val="22"/>
          <w:szCs w:val="22"/>
        </w:rPr>
        <w:t>р.: у</w:t>
      </w:r>
      <w:r w:rsidRPr="008325AD">
        <w:rPr>
          <w:sz w:val="22"/>
          <w:szCs w:val="22"/>
        </w:rPr>
        <w:t xml:space="preserve"> </w:t>
      </w:r>
      <w:r w:rsidRPr="008325AD">
        <w:rPr>
          <w:color w:val="000000"/>
          <w:sz w:val="22"/>
          <w:szCs w:val="22"/>
        </w:rPr>
        <w:t xml:space="preserve">касі – </w:t>
      </w:r>
      <w:r w:rsidRPr="008325AD">
        <w:rPr>
          <w:sz w:val="22"/>
          <w:szCs w:val="22"/>
        </w:rPr>
        <w:t>відсутні;</w:t>
      </w:r>
      <w:r w:rsidRPr="008325AD">
        <w:rPr>
          <w:color w:val="000000"/>
          <w:sz w:val="22"/>
          <w:szCs w:val="22"/>
        </w:rPr>
        <w:t xml:space="preserve"> на поточних рахунках у банках – </w:t>
      </w:r>
      <w:r w:rsidR="00BE6EF8" w:rsidRPr="008325AD">
        <w:rPr>
          <w:b/>
          <w:sz w:val="22"/>
          <w:szCs w:val="22"/>
        </w:rPr>
        <w:t>2</w:t>
      </w:r>
      <w:r w:rsidRPr="008325AD">
        <w:rPr>
          <w:b/>
          <w:sz w:val="22"/>
          <w:szCs w:val="22"/>
        </w:rPr>
        <w:t>,0тис.</w:t>
      </w:r>
      <w:r w:rsidRPr="008325AD">
        <w:rPr>
          <w:b/>
          <w:bCs/>
          <w:sz w:val="22"/>
          <w:szCs w:val="22"/>
        </w:rPr>
        <w:t>грн</w:t>
      </w:r>
      <w:r w:rsidRPr="008325AD">
        <w:rPr>
          <w:bCs/>
          <w:color w:val="000000"/>
          <w:sz w:val="22"/>
          <w:szCs w:val="22"/>
        </w:rPr>
        <w:t>.;</w:t>
      </w:r>
      <w:r w:rsidRPr="008325AD">
        <w:rPr>
          <w:b/>
          <w:bCs/>
          <w:color w:val="000000"/>
          <w:sz w:val="22"/>
          <w:szCs w:val="22"/>
        </w:rPr>
        <w:t xml:space="preserve"> </w:t>
      </w:r>
      <w:r w:rsidRPr="008325AD">
        <w:rPr>
          <w:color w:val="000000"/>
          <w:sz w:val="22"/>
          <w:szCs w:val="22"/>
        </w:rPr>
        <w:t>Усього грошові кошти</w:t>
      </w:r>
      <w:r w:rsidR="00236E20" w:rsidRPr="008325AD">
        <w:rPr>
          <w:color w:val="000000"/>
          <w:sz w:val="22"/>
          <w:szCs w:val="22"/>
        </w:rPr>
        <w:t xml:space="preserve"> Товариства станом на 31.12.2015</w:t>
      </w:r>
      <w:r w:rsidRPr="008325AD">
        <w:rPr>
          <w:color w:val="000000"/>
          <w:sz w:val="22"/>
          <w:szCs w:val="22"/>
        </w:rPr>
        <w:t xml:space="preserve">р. склали </w:t>
      </w:r>
      <w:r w:rsidR="007F29FA" w:rsidRPr="008325AD">
        <w:rPr>
          <w:color w:val="000000"/>
          <w:sz w:val="22"/>
          <w:szCs w:val="22"/>
        </w:rPr>
        <w:t xml:space="preserve"> </w:t>
      </w:r>
      <w:r w:rsidR="00BE6EF8" w:rsidRPr="008325AD">
        <w:rPr>
          <w:b/>
          <w:sz w:val="22"/>
          <w:szCs w:val="22"/>
          <w:u w:val="single"/>
        </w:rPr>
        <w:t>2</w:t>
      </w:r>
      <w:r w:rsidRPr="008325AD">
        <w:rPr>
          <w:b/>
          <w:sz w:val="22"/>
          <w:szCs w:val="22"/>
          <w:u w:val="single"/>
        </w:rPr>
        <w:t xml:space="preserve">,0 </w:t>
      </w:r>
      <w:proofErr w:type="spellStart"/>
      <w:r w:rsidRPr="008325AD">
        <w:rPr>
          <w:b/>
          <w:sz w:val="22"/>
          <w:szCs w:val="22"/>
          <w:u w:val="single"/>
        </w:rPr>
        <w:t>тис.</w:t>
      </w:r>
      <w:r w:rsidRPr="008325AD">
        <w:rPr>
          <w:b/>
          <w:bCs/>
          <w:sz w:val="22"/>
          <w:szCs w:val="22"/>
          <w:u w:val="single"/>
        </w:rPr>
        <w:t>грн</w:t>
      </w:r>
      <w:proofErr w:type="spellEnd"/>
      <w:r w:rsidRPr="008325AD">
        <w:rPr>
          <w:bCs/>
          <w:color w:val="000000"/>
          <w:sz w:val="22"/>
          <w:szCs w:val="22"/>
        </w:rPr>
        <w:t xml:space="preserve">., </w:t>
      </w:r>
      <w:r w:rsidRPr="008325AD">
        <w:rPr>
          <w:color w:val="000000"/>
          <w:sz w:val="22"/>
          <w:szCs w:val="22"/>
        </w:rPr>
        <w:t>що відповідає ряд.116</w:t>
      </w:r>
      <w:r w:rsidR="00854837" w:rsidRPr="008325AD">
        <w:rPr>
          <w:color w:val="000000"/>
          <w:sz w:val="22"/>
          <w:szCs w:val="22"/>
        </w:rPr>
        <w:t>5</w:t>
      </w:r>
      <w:r w:rsidR="00236E20" w:rsidRPr="008325AD">
        <w:rPr>
          <w:color w:val="000000"/>
          <w:sz w:val="22"/>
          <w:szCs w:val="22"/>
        </w:rPr>
        <w:t xml:space="preserve"> балансу на 31.12.2015</w:t>
      </w:r>
      <w:r w:rsidRPr="008325AD">
        <w:rPr>
          <w:color w:val="000000"/>
          <w:sz w:val="22"/>
          <w:szCs w:val="22"/>
        </w:rPr>
        <w:t xml:space="preserve">р. </w:t>
      </w:r>
    </w:p>
    <w:p w:rsidR="008325AD" w:rsidRPr="007D1CD4" w:rsidRDefault="008325AD" w:rsidP="001D4DCA">
      <w:pPr>
        <w:shd w:val="clear" w:color="auto" w:fill="FFFFFF"/>
        <w:spacing w:after="120"/>
        <w:rPr>
          <w:b/>
          <w:bCs/>
          <w:i/>
          <w:iCs/>
          <w:color w:val="000000"/>
          <w:sz w:val="24"/>
          <w:szCs w:val="24"/>
          <w:u w:val="single"/>
        </w:rPr>
      </w:pPr>
    </w:p>
    <w:p w:rsidR="00CC585A" w:rsidRPr="00C64909" w:rsidRDefault="00CC585A" w:rsidP="001D4DCA">
      <w:pPr>
        <w:shd w:val="clear" w:color="auto" w:fill="FFFFFF"/>
        <w:spacing w:after="120"/>
        <w:rPr>
          <w:b/>
          <w:bCs/>
          <w:i/>
          <w:iCs/>
          <w:color w:val="000000"/>
          <w:sz w:val="24"/>
          <w:szCs w:val="24"/>
          <w:u w:val="single"/>
        </w:rPr>
      </w:pPr>
      <w:r w:rsidRPr="00C64909">
        <w:rPr>
          <w:b/>
          <w:bCs/>
          <w:i/>
          <w:iCs/>
          <w:color w:val="000000"/>
          <w:sz w:val="24"/>
          <w:szCs w:val="24"/>
          <w:u w:val="single"/>
        </w:rPr>
        <w:t>Наявність і стан дебіторської заборгованості</w:t>
      </w:r>
    </w:p>
    <w:p w:rsidR="000469E8" w:rsidRPr="008325AD" w:rsidRDefault="00CC585A" w:rsidP="001D4DCA">
      <w:pPr>
        <w:pStyle w:val="a3"/>
        <w:spacing w:after="120"/>
        <w:ind w:firstLine="709"/>
        <w:rPr>
          <w:color w:val="000000"/>
          <w:sz w:val="22"/>
          <w:szCs w:val="22"/>
        </w:rPr>
      </w:pPr>
      <w:r w:rsidRPr="008325AD">
        <w:rPr>
          <w:color w:val="000000"/>
          <w:sz w:val="22"/>
          <w:szCs w:val="22"/>
        </w:rPr>
        <w:t>Станом на 31.12.</w:t>
      </w:r>
      <w:r w:rsidR="00236E20" w:rsidRPr="008325AD">
        <w:rPr>
          <w:color w:val="000000"/>
          <w:sz w:val="22"/>
          <w:szCs w:val="22"/>
        </w:rPr>
        <w:t>2015</w:t>
      </w:r>
      <w:r w:rsidRPr="008325AD">
        <w:rPr>
          <w:color w:val="000000"/>
          <w:sz w:val="22"/>
          <w:szCs w:val="22"/>
        </w:rPr>
        <w:t xml:space="preserve">р. </w:t>
      </w:r>
      <w:r w:rsidR="00F54E6B" w:rsidRPr="008325AD">
        <w:rPr>
          <w:color w:val="000000"/>
          <w:sz w:val="22"/>
          <w:szCs w:val="22"/>
        </w:rPr>
        <w:t xml:space="preserve">загальна </w:t>
      </w:r>
      <w:r w:rsidRPr="008325AD">
        <w:rPr>
          <w:color w:val="000000"/>
          <w:sz w:val="22"/>
          <w:szCs w:val="22"/>
        </w:rPr>
        <w:t xml:space="preserve">дебіторська заборгованість становить </w:t>
      </w:r>
      <w:r w:rsidR="007F29FA" w:rsidRPr="008325AD">
        <w:rPr>
          <w:b/>
          <w:sz w:val="22"/>
          <w:szCs w:val="22"/>
          <w:u w:val="single"/>
          <w:lang w:val="ru-RU"/>
        </w:rPr>
        <w:t>115109</w:t>
      </w:r>
      <w:r w:rsidR="00F54E6B" w:rsidRPr="008325AD">
        <w:rPr>
          <w:b/>
          <w:sz w:val="22"/>
          <w:szCs w:val="22"/>
          <w:u w:val="single"/>
        </w:rPr>
        <w:t>,</w:t>
      </w:r>
      <w:r w:rsidRPr="008325AD">
        <w:rPr>
          <w:b/>
          <w:sz w:val="22"/>
          <w:szCs w:val="22"/>
          <w:u w:val="single"/>
        </w:rPr>
        <w:t>0тис.грн.</w:t>
      </w:r>
      <w:r w:rsidRPr="008325AD">
        <w:rPr>
          <w:color w:val="000000"/>
          <w:sz w:val="22"/>
          <w:szCs w:val="22"/>
        </w:rPr>
        <w:t xml:space="preserve"> </w:t>
      </w:r>
      <w:r w:rsidR="000469E8" w:rsidRPr="008325AD">
        <w:rPr>
          <w:color w:val="000000"/>
          <w:sz w:val="22"/>
          <w:szCs w:val="22"/>
        </w:rPr>
        <w:t>та складається з:</w:t>
      </w:r>
    </w:p>
    <w:p w:rsidR="00F54E6B" w:rsidRPr="008325AD" w:rsidRDefault="000469E8" w:rsidP="00F54E6B">
      <w:pPr>
        <w:pStyle w:val="a3"/>
        <w:ind w:firstLine="720"/>
        <w:rPr>
          <w:sz w:val="22"/>
          <w:szCs w:val="22"/>
        </w:rPr>
      </w:pPr>
      <w:r w:rsidRPr="008325AD">
        <w:rPr>
          <w:sz w:val="22"/>
          <w:szCs w:val="22"/>
        </w:rPr>
        <w:t xml:space="preserve">Дебіторська заборгованість за </w:t>
      </w:r>
      <w:r w:rsidR="00F54E6B" w:rsidRPr="008325AD">
        <w:rPr>
          <w:sz w:val="22"/>
          <w:szCs w:val="22"/>
        </w:rPr>
        <w:t xml:space="preserve">продукцію, </w:t>
      </w:r>
    </w:p>
    <w:p w:rsidR="000469E8" w:rsidRPr="008325AD" w:rsidRDefault="00F54E6B" w:rsidP="000469E8">
      <w:pPr>
        <w:pStyle w:val="a3"/>
        <w:spacing w:after="120"/>
        <w:ind w:firstLine="720"/>
        <w:rPr>
          <w:sz w:val="22"/>
          <w:szCs w:val="22"/>
          <w:lang w:val="ru-RU"/>
        </w:rPr>
      </w:pPr>
      <w:r w:rsidRPr="008325AD">
        <w:rPr>
          <w:sz w:val="22"/>
          <w:szCs w:val="22"/>
        </w:rPr>
        <w:t>товари, роботи, послуги</w:t>
      </w:r>
      <w:r w:rsidRPr="008325AD">
        <w:rPr>
          <w:sz w:val="22"/>
          <w:szCs w:val="22"/>
        </w:rPr>
        <w:tab/>
      </w:r>
      <w:r w:rsidRPr="008325AD">
        <w:rPr>
          <w:sz w:val="22"/>
          <w:szCs w:val="22"/>
        </w:rPr>
        <w:tab/>
      </w:r>
      <w:r w:rsidRPr="008325AD">
        <w:rPr>
          <w:sz w:val="22"/>
          <w:szCs w:val="22"/>
        </w:rPr>
        <w:tab/>
      </w:r>
      <w:r w:rsidRPr="008325AD">
        <w:rPr>
          <w:sz w:val="22"/>
          <w:szCs w:val="22"/>
        </w:rPr>
        <w:tab/>
      </w:r>
      <w:r w:rsidR="000469E8" w:rsidRPr="008325AD">
        <w:rPr>
          <w:sz w:val="22"/>
          <w:szCs w:val="22"/>
        </w:rPr>
        <w:tab/>
      </w:r>
      <w:r w:rsidR="000469E8" w:rsidRPr="008325AD">
        <w:rPr>
          <w:sz w:val="22"/>
          <w:szCs w:val="22"/>
        </w:rPr>
        <w:tab/>
      </w:r>
      <w:r w:rsidR="00784BB7" w:rsidRPr="008325AD">
        <w:rPr>
          <w:sz w:val="22"/>
          <w:szCs w:val="22"/>
          <w:lang w:val="ru-RU"/>
        </w:rPr>
        <w:t>28 627</w:t>
      </w:r>
      <w:r w:rsidRPr="008325AD">
        <w:rPr>
          <w:sz w:val="22"/>
          <w:szCs w:val="22"/>
        </w:rPr>
        <w:t>,0</w:t>
      </w:r>
      <w:r w:rsidR="00784BB7" w:rsidRPr="008325AD">
        <w:rPr>
          <w:sz w:val="22"/>
          <w:szCs w:val="22"/>
        </w:rPr>
        <w:t xml:space="preserve"> </w:t>
      </w:r>
      <w:proofErr w:type="spellStart"/>
      <w:r w:rsidR="000469E8" w:rsidRPr="008325AD">
        <w:rPr>
          <w:sz w:val="22"/>
          <w:szCs w:val="22"/>
        </w:rPr>
        <w:t>тис.грн</w:t>
      </w:r>
      <w:proofErr w:type="spellEnd"/>
      <w:r w:rsidR="000469E8" w:rsidRPr="008325AD">
        <w:rPr>
          <w:sz w:val="22"/>
          <w:szCs w:val="22"/>
        </w:rPr>
        <w:t>.</w:t>
      </w:r>
    </w:p>
    <w:p w:rsidR="00784BB7" w:rsidRPr="008325AD" w:rsidRDefault="00784BB7" w:rsidP="000469E8">
      <w:pPr>
        <w:pStyle w:val="a3"/>
        <w:spacing w:after="120"/>
        <w:ind w:firstLine="720"/>
        <w:rPr>
          <w:sz w:val="22"/>
          <w:szCs w:val="22"/>
        </w:rPr>
      </w:pPr>
      <w:r w:rsidRPr="008325AD">
        <w:rPr>
          <w:sz w:val="22"/>
          <w:szCs w:val="22"/>
        </w:rPr>
        <w:t>Дебіторська заборгованість за розрахунками:</w:t>
      </w:r>
    </w:p>
    <w:p w:rsidR="00784BB7" w:rsidRPr="008325AD" w:rsidRDefault="00784BB7" w:rsidP="00784BB7">
      <w:pPr>
        <w:pStyle w:val="a3"/>
        <w:numPr>
          <w:ilvl w:val="0"/>
          <w:numId w:val="27"/>
        </w:numPr>
        <w:spacing w:after="120"/>
        <w:rPr>
          <w:sz w:val="22"/>
          <w:szCs w:val="22"/>
        </w:rPr>
      </w:pPr>
      <w:r w:rsidRPr="008325AD">
        <w:rPr>
          <w:sz w:val="22"/>
          <w:szCs w:val="22"/>
        </w:rPr>
        <w:t>з бюджетом</w:t>
      </w:r>
      <w:r w:rsidRPr="008325AD">
        <w:rPr>
          <w:sz w:val="22"/>
          <w:szCs w:val="22"/>
        </w:rPr>
        <w:tab/>
      </w:r>
      <w:r w:rsidRPr="008325AD">
        <w:rPr>
          <w:sz w:val="22"/>
          <w:szCs w:val="22"/>
        </w:rPr>
        <w:tab/>
      </w:r>
      <w:r w:rsidRPr="008325AD">
        <w:rPr>
          <w:sz w:val="22"/>
          <w:szCs w:val="22"/>
        </w:rPr>
        <w:tab/>
      </w:r>
      <w:r w:rsidRPr="008325AD">
        <w:rPr>
          <w:sz w:val="22"/>
          <w:szCs w:val="22"/>
        </w:rPr>
        <w:tab/>
      </w:r>
      <w:r w:rsidRPr="008325AD">
        <w:rPr>
          <w:sz w:val="22"/>
          <w:szCs w:val="22"/>
        </w:rPr>
        <w:tab/>
      </w:r>
      <w:r w:rsidRPr="008325AD">
        <w:rPr>
          <w:sz w:val="22"/>
          <w:szCs w:val="22"/>
        </w:rPr>
        <w:tab/>
      </w:r>
      <w:r w:rsidRPr="008325AD">
        <w:rPr>
          <w:sz w:val="22"/>
          <w:szCs w:val="22"/>
        </w:rPr>
        <w:tab/>
        <w:t>2,0 тис. грн.</w:t>
      </w:r>
    </w:p>
    <w:p w:rsidR="000469E8" w:rsidRPr="008325AD" w:rsidRDefault="000469E8" w:rsidP="000469E8">
      <w:pPr>
        <w:pStyle w:val="a3"/>
        <w:spacing w:after="120"/>
        <w:ind w:firstLine="720"/>
        <w:rPr>
          <w:sz w:val="22"/>
          <w:szCs w:val="22"/>
        </w:rPr>
      </w:pPr>
      <w:r w:rsidRPr="008325AD">
        <w:rPr>
          <w:sz w:val="22"/>
          <w:szCs w:val="22"/>
        </w:rPr>
        <w:t xml:space="preserve">Інша поточна дебіторська заборгованість </w:t>
      </w:r>
      <w:r w:rsidRPr="008325AD">
        <w:rPr>
          <w:sz w:val="22"/>
          <w:szCs w:val="22"/>
        </w:rPr>
        <w:tab/>
      </w:r>
      <w:r w:rsidRPr="008325AD">
        <w:rPr>
          <w:sz w:val="22"/>
          <w:szCs w:val="22"/>
        </w:rPr>
        <w:tab/>
      </w:r>
      <w:r w:rsidRPr="008325AD">
        <w:rPr>
          <w:sz w:val="22"/>
          <w:szCs w:val="22"/>
        </w:rPr>
        <w:tab/>
      </w:r>
      <w:r w:rsidRPr="008325AD">
        <w:rPr>
          <w:sz w:val="22"/>
          <w:szCs w:val="22"/>
        </w:rPr>
        <w:tab/>
      </w:r>
      <w:r w:rsidR="007F29FA" w:rsidRPr="008325AD">
        <w:rPr>
          <w:sz w:val="22"/>
          <w:szCs w:val="22"/>
        </w:rPr>
        <w:t>86 480</w:t>
      </w:r>
      <w:r w:rsidR="00F54E6B" w:rsidRPr="008325AD">
        <w:rPr>
          <w:sz w:val="22"/>
          <w:szCs w:val="22"/>
        </w:rPr>
        <w:t>,</w:t>
      </w:r>
      <w:r w:rsidRPr="008325AD">
        <w:rPr>
          <w:sz w:val="22"/>
          <w:szCs w:val="22"/>
        </w:rPr>
        <w:t>0</w:t>
      </w:r>
      <w:r w:rsidR="00784BB7" w:rsidRPr="008325AD">
        <w:rPr>
          <w:sz w:val="22"/>
          <w:szCs w:val="22"/>
        </w:rPr>
        <w:t xml:space="preserve"> </w:t>
      </w:r>
      <w:proofErr w:type="spellStart"/>
      <w:r w:rsidRPr="008325AD">
        <w:rPr>
          <w:sz w:val="22"/>
          <w:szCs w:val="22"/>
        </w:rPr>
        <w:t>тис.грн</w:t>
      </w:r>
      <w:proofErr w:type="spellEnd"/>
      <w:r w:rsidRPr="008325AD">
        <w:rPr>
          <w:sz w:val="22"/>
          <w:szCs w:val="22"/>
        </w:rPr>
        <w:t>.</w:t>
      </w:r>
    </w:p>
    <w:p w:rsidR="00CC585A" w:rsidRPr="008325AD" w:rsidRDefault="00CC585A" w:rsidP="000469E8">
      <w:pPr>
        <w:pStyle w:val="a3"/>
        <w:ind w:firstLine="720"/>
        <w:rPr>
          <w:color w:val="000000"/>
          <w:sz w:val="22"/>
          <w:szCs w:val="22"/>
        </w:rPr>
      </w:pPr>
      <w:r w:rsidRPr="008325AD">
        <w:rPr>
          <w:color w:val="000000"/>
          <w:sz w:val="22"/>
          <w:szCs w:val="22"/>
        </w:rPr>
        <w:t>У зв’язку з відсутністю дебіторської заборгованості покупців за товари,</w:t>
      </w:r>
      <w:r w:rsidR="00C64909" w:rsidRPr="008325AD">
        <w:rPr>
          <w:color w:val="000000"/>
          <w:sz w:val="22"/>
          <w:szCs w:val="22"/>
        </w:rPr>
        <w:t xml:space="preserve"> </w:t>
      </w:r>
      <w:r w:rsidRPr="008325AD">
        <w:rPr>
          <w:color w:val="000000"/>
          <w:sz w:val="22"/>
          <w:szCs w:val="22"/>
        </w:rPr>
        <w:t>роботи,</w:t>
      </w:r>
      <w:r w:rsidR="00C64909" w:rsidRPr="008325AD">
        <w:rPr>
          <w:color w:val="000000"/>
          <w:sz w:val="22"/>
          <w:szCs w:val="22"/>
        </w:rPr>
        <w:t xml:space="preserve"> </w:t>
      </w:r>
      <w:r w:rsidR="00CC0F3F" w:rsidRPr="008325AD">
        <w:rPr>
          <w:color w:val="000000"/>
          <w:sz w:val="22"/>
          <w:szCs w:val="22"/>
        </w:rPr>
        <w:t xml:space="preserve">послуги з терміном непогашення понад 12 місяців - </w:t>
      </w:r>
      <w:r w:rsidRPr="008325AD">
        <w:rPr>
          <w:color w:val="000000"/>
          <w:sz w:val="22"/>
          <w:szCs w:val="22"/>
        </w:rPr>
        <w:t>резерв сумнівних боргів не створювався. Дебіторська заборгованість врахована в балансі за справедливою вартістю,</w:t>
      </w:r>
      <w:r w:rsidR="00C64909" w:rsidRPr="008325AD">
        <w:rPr>
          <w:color w:val="000000"/>
          <w:sz w:val="22"/>
          <w:szCs w:val="22"/>
        </w:rPr>
        <w:t xml:space="preserve"> </w:t>
      </w:r>
      <w:r w:rsidRPr="008325AD">
        <w:rPr>
          <w:color w:val="000000"/>
          <w:sz w:val="22"/>
          <w:szCs w:val="22"/>
        </w:rPr>
        <w:t>у відповідності до вимог МСФЗ.</w:t>
      </w:r>
    </w:p>
    <w:p w:rsidR="00CC585A" w:rsidRPr="008325AD" w:rsidRDefault="00CC585A" w:rsidP="00CC585A">
      <w:pPr>
        <w:pStyle w:val="a3"/>
        <w:ind w:firstLine="709"/>
        <w:rPr>
          <w:color w:val="000000"/>
          <w:sz w:val="22"/>
          <w:szCs w:val="22"/>
        </w:rPr>
      </w:pPr>
      <w:r w:rsidRPr="008325AD">
        <w:rPr>
          <w:color w:val="000000"/>
          <w:sz w:val="22"/>
          <w:szCs w:val="22"/>
        </w:rPr>
        <w:t xml:space="preserve">На підставі інформації отриманої </w:t>
      </w:r>
      <w:r w:rsidR="000469E8" w:rsidRPr="008325AD">
        <w:rPr>
          <w:color w:val="000000"/>
          <w:sz w:val="22"/>
          <w:szCs w:val="22"/>
        </w:rPr>
        <w:t>у</w:t>
      </w:r>
      <w:r w:rsidRPr="008325AD">
        <w:rPr>
          <w:color w:val="000000"/>
          <w:sz w:val="22"/>
          <w:szCs w:val="22"/>
        </w:rPr>
        <w:t xml:space="preserve"> Товариств</w:t>
      </w:r>
      <w:r w:rsidR="000469E8" w:rsidRPr="008325AD">
        <w:rPr>
          <w:color w:val="000000"/>
          <w:sz w:val="22"/>
          <w:szCs w:val="22"/>
        </w:rPr>
        <w:t>а</w:t>
      </w:r>
      <w:r w:rsidRPr="008325AD">
        <w:rPr>
          <w:color w:val="000000"/>
          <w:sz w:val="22"/>
          <w:szCs w:val="22"/>
        </w:rPr>
        <w:t xml:space="preserve"> під час проведення аудиторських процедур,</w:t>
      </w:r>
      <w:r w:rsidR="000469E8" w:rsidRPr="008325AD">
        <w:rPr>
          <w:color w:val="000000"/>
          <w:sz w:val="22"/>
          <w:szCs w:val="22"/>
        </w:rPr>
        <w:t xml:space="preserve"> </w:t>
      </w:r>
      <w:r w:rsidRPr="008325AD">
        <w:rPr>
          <w:color w:val="000000"/>
          <w:sz w:val="22"/>
          <w:szCs w:val="22"/>
        </w:rPr>
        <w:t>аудитор висловлює судження про те,</w:t>
      </w:r>
      <w:r w:rsidR="000469E8" w:rsidRPr="008325AD">
        <w:rPr>
          <w:color w:val="000000"/>
          <w:sz w:val="22"/>
          <w:szCs w:val="22"/>
        </w:rPr>
        <w:t xml:space="preserve"> </w:t>
      </w:r>
      <w:r w:rsidRPr="008325AD">
        <w:rPr>
          <w:color w:val="000000"/>
          <w:sz w:val="22"/>
          <w:szCs w:val="22"/>
        </w:rPr>
        <w:t>що дані про дебіторську заборгованість Товариства,</w:t>
      </w:r>
      <w:r w:rsidR="00CC0F3F" w:rsidRPr="008325AD">
        <w:rPr>
          <w:color w:val="000000"/>
          <w:sz w:val="22"/>
          <w:szCs w:val="22"/>
        </w:rPr>
        <w:t xml:space="preserve"> </w:t>
      </w:r>
      <w:r w:rsidRPr="008325AD">
        <w:rPr>
          <w:color w:val="000000"/>
          <w:sz w:val="22"/>
          <w:szCs w:val="22"/>
        </w:rPr>
        <w:t xml:space="preserve">наведені у фінансовій звітності, є достовірними. </w:t>
      </w:r>
    </w:p>
    <w:p w:rsidR="001D4DCA" w:rsidRDefault="001D4DCA" w:rsidP="00CC585A">
      <w:pPr>
        <w:pStyle w:val="23"/>
        <w:tabs>
          <w:tab w:val="left" w:pos="6379"/>
        </w:tabs>
        <w:ind w:left="0" w:right="0" w:firstLine="567"/>
        <w:jc w:val="both"/>
        <w:rPr>
          <w:b w:val="0"/>
          <w:lang w:val="uk-UA"/>
        </w:rPr>
      </w:pPr>
    </w:p>
    <w:p w:rsidR="001D4DCA" w:rsidRPr="001D4DCA" w:rsidRDefault="001D4DCA" w:rsidP="001113CE">
      <w:pPr>
        <w:pStyle w:val="23"/>
        <w:tabs>
          <w:tab w:val="left" w:pos="6379"/>
        </w:tabs>
        <w:spacing w:after="120"/>
        <w:ind w:left="0" w:right="0"/>
        <w:jc w:val="both"/>
        <w:rPr>
          <w:i/>
          <w:u w:val="single"/>
          <w:lang w:val="uk-UA"/>
        </w:rPr>
      </w:pPr>
      <w:r w:rsidRPr="001D4DCA">
        <w:rPr>
          <w:i/>
          <w:u w:val="single"/>
          <w:lang w:val="uk-UA"/>
        </w:rPr>
        <w:t xml:space="preserve">Поточні фінансові інвестиції </w:t>
      </w:r>
    </w:p>
    <w:p w:rsidR="001D4DCA" w:rsidRPr="008325AD" w:rsidRDefault="00236E20" w:rsidP="004C2AD4">
      <w:pPr>
        <w:pStyle w:val="a4"/>
        <w:ind w:firstLine="567"/>
        <w:rPr>
          <w:sz w:val="22"/>
          <w:szCs w:val="22"/>
        </w:rPr>
      </w:pPr>
      <w:r w:rsidRPr="008325AD">
        <w:rPr>
          <w:sz w:val="22"/>
          <w:szCs w:val="22"/>
        </w:rPr>
        <w:t>Станом на 31.12.2015</w:t>
      </w:r>
      <w:r w:rsidR="001D4DCA" w:rsidRPr="008325AD">
        <w:rPr>
          <w:sz w:val="22"/>
          <w:szCs w:val="22"/>
        </w:rPr>
        <w:t xml:space="preserve">р. поточні фінансові інвестиції складають </w:t>
      </w:r>
      <w:r w:rsidR="00AF2235" w:rsidRPr="008325AD">
        <w:rPr>
          <w:b/>
          <w:sz w:val="22"/>
          <w:szCs w:val="22"/>
          <w:u w:val="single"/>
        </w:rPr>
        <w:t>104 951</w:t>
      </w:r>
      <w:r w:rsidR="00CC0F3F" w:rsidRPr="008325AD">
        <w:rPr>
          <w:b/>
          <w:sz w:val="22"/>
          <w:szCs w:val="22"/>
          <w:u w:val="single"/>
        </w:rPr>
        <w:t>,</w:t>
      </w:r>
      <w:r w:rsidR="001D4DCA" w:rsidRPr="008325AD">
        <w:rPr>
          <w:b/>
          <w:sz w:val="22"/>
          <w:szCs w:val="22"/>
          <w:u w:val="single"/>
        </w:rPr>
        <w:t>0</w:t>
      </w:r>
      <w:r w:rsidR="00AF2235" w:rsidRPr="008325AD">
        <w:rPr>
          <w:b/>
          <w:sz w:val="22"/>
          <w:szCs w:val="22"/>
          <w:u w:val="single"/>
        </w:rPr>
        <w:t xml:space="preserve"> </w:t>
      </w:r>
      <w:r w:rsidR="001D4DCA" w:rsidRPr="008325AD">
        <w:rPr>
          <w:b/>
          <w:sz w:val="22"/>
          <w:szCs w:val="22"/>
          <w:u w:val="single"/>
        </w:rPr>
        <w:t>тис.</w:t>
      </w:r>
      <w:r w:rsidR="00AF2235" w:rsidRPr="008325AD">
        <w:rPr>
          <w:b/>
          <w:sz w:val="22"/>
          <w:szCs w:val="22"/>
          <w:u w:val="single"/>
        </w:rPr>
        <w:t xml:space="preserve"> грн.</w:t>
      </w:r>
      <w:r w:rsidR="001D4DCA" w:rsidRPr="008325AD">
        <w:rPr>
          <w:sz w:val="22"/>
          <w:szCs w:val="22"/>
        </w:rPr>
        <w:t xml:space="preserve"> </w:t>
      </w:r>
      <w:r w:rsidR="00C77418" w:rsidRPr="008325AD">
        <w:rPr>
          <w:sz w:val="22"/>
          <w:szCs w:val="22"/>
        </w:rPr>
        <w:t xml:space="preserve">та </w:t>
      </w:r>
      <w:r w:rsidR="00C76508" w:rsidRPr="008325AD">
        <w:rPr>
          <w:sz w:val="22"/>
          <w:szCs w:val="22"/>
        </w:rPr>
        <w:t>характеризуються</w:t>
      </w:r>
      <w:r w:rsidR="00CC0F3F" w:rsidRPr="008325AD">
        <w:rPr>
          <w:sz w:val="22"/>
          <w:szCs w:val="22"/>
        </w:rPr>
        <w:t>,</w:t>
      </w:r>
      <w:r w:rsidR="00C76508" w:rsidRPr="008325AD">
        <w:rPr>
          <w:sz w:val="22"/>
          <w:szCs w:val="22"/>
        </w:rPr>
        <w:t xml:space="preserve"> як</w:t>
      </w:r>
      <w:r w:rsidR="001D4DCA" w:rsidRPr="008325AD">
        <w:rPr>
          <w:sz w:val="22"/>
          <w:szCs w:val="22"/>
        </w:rPr>
        <w:t xml:space="preserve"> торгові цінні папери</w:t>
      </w:r>
      <w:r w:rsidR="00C77418" w:rsidRPr="008325AD">
        <w:rPr>
          <w:sz w:val="22"/>
          <w:szCs w:val="22"/>
        </w:rPr>
        <w:t>,</w:t>
      </w:r>
      <w:r w:rsidR="00C76508" w:rsidRPr="008325AD">
        <w:rPr>
          <w:sz w:val="22"/>
          <w:szCs w:val="22"/>
        </w:rPr>
        <w:t xml:space="preserve"> складаються з акцій</w:t>
      </w:r>
      <w:r w:rsidR="00CC0F3F" w:rsidRPr="008325AD">
        <w:rPr>
          <w:sz w:val="22"/>
          <w:szCs w:val="22"/>
        </w:rPr>
        <w:t>,</w:t>
      </w:r>
      <w:r w:rsidR="00C76508" w:rsidRPr="008325AD">
        <w:rPr>
          <w:sz w:val="22"/>
          <w:szCs w:val="22"/>
        </w:rPr>
        <w:t xml:space="preserve"> інвестиційних сертифікатів</w:t>
      </w:r>
      <w:r w:rsidR="00CC0F3F" w:rsidRPr="008325AD">
        <w:rPr>
          <w:sz w:val="22"/>
          <w:szCs w:val="22"/>
        </w:rPr>
        <w:t xml:space="preserve">, векселів отриманих </w:t>
      </w:r>
      <w:r w:rsidR="00C76508" w:rsidRPr="008325AD">
        <w:rPr>
          <w:sz w:val="22"/>
          <w:szCs w:val="22"/>
        </w:rPr>
        <w:t>та</w:t>
      </w:r>
      <w:r w:rsidR="001D4DCA" w:rsidRPr="008325AD">
        <w:rPr>
          <w:sz w:val="22"/>
          <w:szCs w:val="22"/>
        </w:rPr>
        <w:t xml:space="preserve"> класифіковані як такі, що утримуються для торгівлі, обліковуються за справедливою вартістю з віднесенням на прибуток чи збиток</w:t>
      </w:r>
      <w:r w:rsidR="00C76508" w:rsidRPr="008325AD">
        <w:rPr>
          <w:sz w:val="22"/>
          <w:szCs w:val="22"/>
        </w:rPr>
        <w:t>.</w:t>
      </w:r>
    </w:p>
    <w:p w:rsidR="00CC585A" w:rsidRPr="008325AD" w:rsidRDefault="00CC585A" w:rsidP="004C2AD4">
      <w:pPr>
        <w:pStyle w:val="23"/>
        <w:tabs>
          <w:tab w:val="left" w:pos="6379"/>
        </w:tabs>
        <w:ind w:left="0" w:right="0" w:firstLine="567"/>
        <w:jc w:val="both"/>
        <w:rPr>
          <w:b w:val="0"/>
          <w:sz w:val="22"/>
          <w:szCs w:val="22"/>
          <w:u w:val="single"/>
          <w:lang w:val="uk-UA"/>
        </w:rPr>
      </w:pPr>
      <w:r w:rsidRPr="008325AD">
        <w:rPr>
          <w:b w:val="0"/>
          <w:sz w:val="22"/>
          <w:szCs w:val="22"/>
          <w:u w:val="single"/>
          <w:lang w:val="uk-UA"/>
        </w:rPr>
        <w:lastRenderedPageBreak/>
        <w:t>Аудитор підтверджує, що активи відображені на балансі Товариства за достовірно визначеною оцінкою та в майбутньому очікуються економічні вигоди, пов’язані з їх використанням. На підставі проведеної перевірки аудитор робить висновок про відповідність розкриття Товариством інформації за видами активів вимогам МСФЗ.</w:t>
      </w:r>
    </w:p>
    <w:p w:rsidR="000E68EA" w:rsidRDefault="000E68EA" w:rsidP="000E68EA">
      <w:pPr>
        <w:pStyle w:val="22"/>
        <w:spacing w:after="120"/>
        <w:ind w:firstLine="0"/>
        <w:rPr>
          <w:color w:val="000000"/>
          <w:szCs w:val="24"/>
        </w:rPr>
      </w:pPr>
    </w:p>
    <w:p w:rsidR="001D4DCA" w:rsidRPr="001113CE" w:rsidRDefault="001D4DCA" w:rsidP="001D4DCA">
      <w:pPr>
        <w:jc w:val="center"/>
        <w:rPr>
          <w:b/>
          <w:bCs/>
          <w:i/>
          <w:sz w:val="24"/>
          <w:szCs w:val="24"/>
        </w:rPr>
      </w:pPr>
      <w:r w:rsidRPr="001113CE">
        <w:rPr>
          <w:b/>
          <w:bCs/>
          <w:i/>
          <w:sz w:val="24"/>
          <w:szCs w:val="24"/>
        </w:rPr>
        <w:t xml:space="preserve">§ </w:t>
      </w:r>
      <w:r w:rsidR="00FC4651">
        <w:rPr>
          <w:b/>
          <w:bCs/>
          <w:i/>
          <w:sz w:val="24"/>
          <w:szCs w:val="24"/>
        </w:rPr>
        <w:t>7</w:t>
      </w:r>
      <w:r w:rsidRPr="001113CE">
        <w:rPr>
          <w:b/>
          <w:bCs/>
          <w:i/>
          <w:sz w:val="24"/>
          <w:szCs w:val="24"/>
        </w:rPr>
        <w:t xml:space="preserve"> РОЗКРИТТЯ ІНФОРМАЦІЇ ПРО ЗОБОВ’ЯЗАННЯ </w:t>
      </w:r>
    </w:p>
    <w:p w:rsidR="00C76508" w:rsidRDefault="00C76508" w:rsidP="001D4DCA">
      <w:pPr>
        <w:shd w:val="clear" w:color="auto" w:fill="FFFFFF"/>
        <w:ind w:firstLine="720"/>
        <w:jc w:val="both"/>
        <w:rPr>
          <w:sz w:val="24"/>
          <w:szCs w:val="24"/>
        </w:rPr>
      </w:pPr>
    </w:p>
    <w:p w:rsidR="001113CE" w:rsidRPr="008325AD" w:rsidRDefault="00236E20" w:rsidP="001113CE">
      <w:pPr>
        <w:shd w:val="clear" w:color="auto" w:fill="FFFFFF"/>
        <w:ind w:firstLine="720"/>
        <w:jc w:val="both"/>
        <w:rPr>
          <w:sz w:val="22"/>
          <w:szCs w:val="22"/>
        </w:rPr>
      </w:pPr>
      <w:r w:rsidRPr="008325AD">
        <w:rPr>
          <w:sz w:val="22"/>
          <w:szCs w:val="22"/>
        </w:rPr>
        <w:t>Станом на 31.12.2015</w:t>
      </w:r>
      <w:r w:rsidR="00C76508" w:rsidRPr="008325AD">
        <w:rPr>
          <w:sz w:val="22"/>
          <w:szCs w:val="22"/>
        </w:rPr>
        <w:t>р. довгострокові зобов’язання</w:t>
      </w:r>
      <w:r w:rsidR="0092535F" w:rsidRPr="008325AD">
        <w:rPr>
          <w:sz w:val="22"/>
          <w:szCs w:val="22"/>
        </w:rPr>
        <w:t xml:space="preserve"> </w:t>
      </w:r>
      <w:r w:rsidR="00615976" w:rsidRPr="008325AD">
        <w:rPr>
          <w:sz w:val="22"/>
          <w:szCs w:val="22"/>
        </w:rPr>
        <w:t xml:space="preserve">складають </w:t>
      </w:r>
      <w:r w:rsidR="0012753E" w:rsidRPr="008325AD">
        <w:rPr>
          <w:b/>
          <w:sz w:val="22"/>
          <w:szCs w:val="22"/>
          <w:u w:val="single"/>
        </w:rPr>
        <w:t>167 273</w:t>
      </w:r>
      <w:r w:rsidR="00615976" w:rsidRPr="008325AD">
        <w:rPr>
          <w:b/>
          <w:sz w:val="22"/>
          <w:szCs w:val="22"/>
          <w:u w:val="single"/>
        </w:rPr>
        <w:t xml:space="preserve">,0 </w:t>
      </w:r>
      <w:proofErr w:type="spellStart"/>
      <w:r w:rsidR="00615976" w:rsidRPr="008325AD">
        <w:rPr>
          <w:b/>
          <w:sz w:val="22"/>
          <w:szCs w:val="22"/>
          <w:u w:val="single"/>
        </w:rPr>
        <w:t>тис.грн</w:t>
      </w:r>
      <w:proofErr w:type="spellEnd"/>
      <w:r w:rsidR="00615976" w:rsidRPr="008325AD">
        <w:rPr>
          <w:b/>
          <w:sz w:val="22"/>
          <w:szCs w:val="22"/>
          <w:u w:val="single"/>
        </w:rPr>
        <w:t>.,</w:t>
      </w:r>
      <w:r w:rsidR="0092535F" w:rsidRPr="008325AD">
        <w:rPr>
          <w:b/>
          <w:sz w:val="22"/>
          <w:szCs w:val="22"/>
          <w:u w:val="single"/>
        </w:rPr>
        <w:t xml:space="preserve"> </w:t>
      </w:r>
      <w:r w:rsidR="0092535F" w:rsidRPr="008325AD">
        <w:rPr>
          <w:sz w:val="22"/>
          <w:szCs w:val="22"/>
        </w:rPr>
        <w:t xml:space="preserve">вартість поточних зобов’язань та забезпечень складає </w:t>
      </w:r>
      <w:r w:rsidR="0012753E" w:rsidRPr="008325AD">
        <w:rPr>
          <w:b/>
          <w:sz w:val="22"/>
          <w:szCs w:val="22"/>
          <w:u w:val="single"/>
        </w:rPr>
        <w:t>51 787</w:t>
      </w:r>
      <w:r w:rsidR="0092535F" w:rsidRPr="008325AD">
        <w:rPr>
          <w:b/>
          <w:sz w:val="22"/>
          <w:szCs w:val="22"/>
          <w:u w:val="single"/>
        </w:rPr>
        <w:t>,0</w:t>
      </w:r>
      <w:r w:rsidR="00615976" w:rsidRPr="008325AD">
        <w:rPr>
          <w:b/>
          <w:sz w:val="22"/>
          <w:szCs w:val="22"/>
          <w:u w:val="single"/>
        </w:rPr>
        <w:t xml:space="preserve"> </w:t>
      </w:r>
      <w:proofErr w:type="spellStart"/>
      <w:r w:rsidR="0092535F" w:rsidRPr="008325AD">
        <w:rPr>
          <w:b/>
          <w:sz w:val="22"/>
          <w:szCs w:val="22"/>
          <w:u w:val="single"/>
        </w:rPr>
        <w:t>тис.грн</w:t>
      </w:r>
      <w:proofErr w:type="spellEnd"/>
      <w:r w:rsidR="0092535F" w:rsidRPr="008325AD">
        <w:rPr>
          <w:b/>
          <w:sz w:val="22"/>
          <w:szCs w:val="22"/>
          <w:u w:val="single"/>
        </w:rPr>
        <w:t>.</w:t>
      </w:r>
      <w:r w:rsidR="0092535F" w:rsidRPr="008325AD">
        <w:rPr>
          <w:sz w:val="22"/>
          <w:szCs w:val="22"/>
        </w:rPr>
        <w:t xml:space="preserve"> та характеризуються наступними показниками:</w:t>
      </w:r>
    </w:p>
    <w:p w:rsidR="0092535F" w:rsidRPr="008325AD" w:rsidRDefault="00615976" w:rsidP="0092535F">
      <w:pPr>
        <w:shd w:val="clear" w:color="auto" w:fill="FFFFFF"/>
        <w:spacing w:after="120"/>
        <w:ind w:firstLine="720"/>
        <w:jc w:val="both"/>
        <w:rPr>
          <w:sz w:val="22"/>
          <w:szCs w:val="22"/>
        </w:rPr>
      </w:pPr>
      <w:r w:rsidRPr="008325AD">
        <w:rPr>
          <w:sz w:val="22"/>
          <w:szCs w:val="22"/>
        </w:rPr>
        <w:t>Поточна к</w:t>
      </w:r>
      <w:r w:rsidR="001113CE" w:rsidRPr="008325AD">
        <w:rPr>
          <w:sz w:val="22"/>
          <w:szCs w:val="22"/>
        </w:rPr>
        <w:t>редиторська заборгованість за товари, роботи, послуги</w:t>
      </w:r>
      <w:r w:rsidR="001113CE" w:rsidRPr="008325AD">
        <w:rPr>
          <w:sz w:val="22"/>
          <w:szCs w:val="22"/>
        </w:rPr>
        <w:tab/>
      </w:r>
      <w:r w:rsidR="0012753E" w:rsidRPr="008325AD">
        <w:rPr>
          <w:sz w:val="22"/>
          <w:szCs w:val="22"/>
        </w:rPr>
        <w:t>46 622</w:t>
      </w:r>
      <w:r w:rsidR="0092535F" w:rsidRPr="008325AD">
        <w:rPr>
          <w:sz w:val="22"/>
          <w:szCs w:val="22"/>
        </w:rPr>
        <w:t>,0</w:t>
      </w:r>
      <w:r w:rsidRPr="008325AD">
        <w:rPr>
          <w:sz w:val="22"/>
          <w:szCs w:val="22"/>
        </w:rPr>
        <w:t xml:space="preserve"> </w:t>
      </w:r>
      <w:proofErr w:type="spellStart"/>
      <w:r w:rsidR="0092535F" w:rsidRPr="008325AD">
        <w:rPr>
          <w:sz w:val="22"/>
          <w:szCs w:val="22"/>
        </w:rPr>
        <w:t>тис.грн</w:t>
      </w:r>
      <w:proofErr w:type="spellEnd"/>
      <w:r w:rsidR="0092535F" w:rsidRPr="008325AD">
        <w:rPr>
          <w:sz w:val="22"/>
          <w:szCs w:val="22"/>
        </w:rPr>
        <w:t>.</w:t>
      </w:r>
    </w:p>
    <w:p w:rsidR="0092535F" w:rsidRPr="008325AD" w:rsidRDefault="001113CE" w:rsidP="0092535F">
      <w:pPr>
        <w:shd w:val="clear" w:color="auto" w:fill="FFFFFF"/>
        <w:spacing w:after="120"/>
        <w:ind w:firstLine="720"/>
        <w:jc w:val="both"/>
        <w:rPr>
          <w:sz w:val="22"/>
          <w:szCs w:val="22"/>
        </w:rPr>
      </w:pPr>
      <w:r w:rsidRPr="008325AD">
        <w:rPr>
          <w:sz w:val="22"/>
          <w:szCs w:val="22"/>
        </w:rPr>
        <w:t xml:space="preserve">Поточні забезпечення </w:t>
      </w:r>
      <w:r w:rsidRPr="008325AD">
        <w:rPr>
          <w:sz w:val="22"/>
          <w:szCs w:val="22"/>
        </w:rPr>
        <w:tab/>
      </w:r>
      <w:r w:rsidRPr="008325AD">
        <w:rPr>
          <w:sz w:val="22"/>
          <w:szCs w:val="22"/>
        </w:rPr>
        <w:tab/>
      </w:r>
      <w:r w:rsidRPr="008325AD">
        <w:rPr>
          <w:sz w:val="22"/>
          <w:szCs w:val="22"/>
        </w:rPr>
        <w:tab/>
      </w:r>
      <w:r w:rsidRPr="008325AD">
        <w:rPr>
          <w:sz w:val="22"/>
          <w:szCs w:val="22"/>
        </w:rPr>
        <w:tab/>
      </w:r>
      <w:r w:rsidR="0092535F" w:rsidRPr="008325AD">
        <w:rPr>
          <w:sz w:val="22"/>
          <w:szCs w:val="22"/>
        </w:rPr>
        <w:tab/>
      </w:r>
      <w:r w:rsidR="0092535F" w:rsidRPr="008325AD">
        <w:rPr>
          <w:sz w:val="22"/>
          <w:szCs w:val="22"/>
        </w:rPr>
        <w:tab/>
      </w:r>
      <w:r w:rsidR="00615976" w:rsidRPr="008325AD">
        <w:rPr>
          <w:sz w:val="22"/>
          <w:szCs w:val="22"/>
        </w:rPr>
        <w:tab/>
        <w:t>4</w:t>
      </w:r>
      <w:r w:rsidR="0092535F" w:rsidRPr="008325AD">
        <w:rPr>
          <w:sz w:val="22"/>
          <w:szCs w:val="22"/>
        </w:rPr>
        <w:t>,0</w:t>
      </w:r>
      <w:r w:rsidR="00615976" w:rsidRPr="008325AD">
        <w:rPr>
          <w:sz w:val="22"/>
          <w:szCs w:val="22"/>
        </w:rPr>
        <w:t xml:space="preserve"> </w:t>
      </w:r>
      <w:proofErr w:type="spellStart"/>
      <w:r w:rsidR="0092535F" w:rsidRPr="008325AD">
        <w:rPr>
          <w:sz w:val="22"/>
          <w:szCs w:val="22"/>
        </w:rPr>
        <w:t>тис.грн</w:t>
      </w:r>
      <w:proofErr w:type="spellEnd"/>
      <w:r w:rsidR="0092535F" w:rsidRPr="008325AD">
        <w:rPr>
          <w:sz w:val="22"/>
          <w:szCs w:val="22"/>
        </w:rPr>
        <w:t>.</w:t>
      </w:r>
    </w:p>
    <w:p w:rsidR="0092535F" w:rsidRPr="008325AD" w:rsidRDefault="0092535F" w:rsidP="001D4DCA">
      <w:pPr>
        <w:shd w:val="clear" w:color="auto" w:fill="FFFFFF"/>
        <w:ind w:firstLine="720"/>
        <w:jc w:val="both"/>
        <w:rPr>
          <w:sz w:val="22"/>
          <w:szCs w:val="22"/>
        </w:rPr>
      </w:pPr>
      <w:r w:rsidRPr="008325AD">
        <w:rPr>
          <w:sz w:val="22"/>
          <w:szCs w:val="22"/>
        </w:rPr>
        <w:t xml:space="preserve">Інші поточні зобов’язання </w:t>
      </w:r>
      <w:r w:rsidRPr="008325AD">
        <w:rPr>
          <w:sz w:val="22"/>
          <w:szCs w:val="22"/>
        </w:rPr>
        <w:tab/>
      </w:r>
      <w:r w:rsidRPr="008325AD">
        <w:rPr>
          <w:sz w:val="22"/>
          <w:szCs w:val="22"/>
        </w:rPr>
        <w:tab/>
      </w:r>
      <w:r w:rsidRPr="008325AD">
        <w:rPr>
          <w:sz w:val="22"/>
          <w:szCs w:val="22"/>
        </w:rPr>
        <w:tab/>
      </w:r>
      <w:r w:rsidRPr="008325AD">
        <w:rPr>
          <w:sz w:val="22"/>
          <w:szCs w:val="22"/>
        </w:rPr>
        <w:tab/>
      </w:r>
      <w:r w:rsidRPr="008325AD">
        <w:rPr>
          <w:sz w:val="22"/>
          <w:szCs w:val="22"/>
        </w:rPr>
        <w:tab/>
      </w:r>
      <w:r w:rsidRPr="008325AD">
        <w:rPr>
          <w:sz w:val="22"/>
          <w:szCs w:val="22"/>
        </w:rPr>
        <w:tab/>
      </w:r>
      <w:r w:rsidR="00615976" w:rsidRPr="008325AD">
        <w:rPr>
          <w:sz w:val="22"/>
          <w:szCs w:val="22"/>
        </w:rPr>
        <w:tab/>
        <w:t>5 1</w:t>
      </w:r>
      <w:r w:rsidR="0012753E" w:rsidRPr="008325AD">
        <w:rPr>
          <w:sz w:val="22"/>
          <w:szCs w:val="22"/>
        </w:rPr>
        <w:t>61</w:t>
      </w:r>
      <w:r w:rsidR="00363587" w:rsidRPr="008325AD">
        <w:rPr>
          <w:sz w:val="22"/>
          <w:szCs w:val="22"/>
        </w:rPr>
        <w:t>,0тис.грн.</w:t>
      </w:r>
    </w:p>
    <w:p w:rsidR="001D4DCA" w:rsidRPr="008325AD" w:rsidRDefault="001D4DCA" w:rsidP="001D4DCA">
      <w:pPr>
        <w:pStyle w:val="a3"/>
        <w:ind w:firstLine="709"/>
        <w:rPr>
          <w:sz w:val="22"/>
          <w:szCs w:val="22"/>
        </w:rPr>
      </w:pPr>
      <w:r w:rsidRPr="008325AD">
        <w:rPr>
          <w:sz w:val="22"/>
          <w:szCs w:val="22"/>
        </w:rPr>
        <w:t>Аудитором перевірено інформацію стосовно достовірності даних щодо зобов’язань Товариства. Зобов’язання Товариства є реальними, оцінені належним чином та підтверджуються даними первинних документів і аналітичного обліку.</w:t>
      </w:r>
    </w:p>
    <w:p w:rsidR="001D4DCA" w:rsidRPr="008325AD" w:rsidRDefault="001D4DCA" w:rsidP="00363587">
      <w:pPr>
        <w:pStyle w:val="33"/>
        <w:tabs>
          <w:tab w:val="left" w:pos="6379"/>
        </w:tabs>
        <w:spacing w:after="120"/>
        <w:ind w:left="0" w:right="0" w:firstLine="567"/>
        <w:rPr>
          <w:sz w:val="22"/>
          <w:szCs w:val="22"/>
        </w:rPr>
      </w:pPr>
      <w:r w:rsidRPr="008325AD">
        <w:rPr>
          <w:sz w:val="22"/>
          <w:szCs w:val="22"/>
        </w:rPr>
        <w:t>За даними аудиторської перевірки,</w:t>
      </w:r>
      <w:r w:rsidR="00363587" w:rsidRPr="008325AD">
        <w:rPr>
          <w:sz w:val="22"/>
          <w:szCs w:val="22"/>
        </w:rPr>
        <w:t xml:space="preserve"> </w:t>
      </w:r>
      <w:r w:rsidRPr="008325AD">
        <w:rPr>
          <w:sz w:val="22"/>
          <w:szCs w:val="22"/>
        </w:rPr>
        <w:t>прострочені зобов’язання щодо сплати податків та зборів,</w:t>
      </w:r>
      <w:r w:rsidR="00363587" w:rsidRPr="008325AD">
        <w:rPr>
          <w:sz w:val="22"/>
          <w:szCs w:val="22"/>
        </w:rPr>
        <w:t xml:space="preserve"> </w:t>
      </w:r>
      <w:r w:rsidRPr="008325AD">
        <w:rPr>
          <w:sz w:val="22"/>
          <w:szCs w:val="22"/>
        </w:rPr>
        <w:t>не сплачені штрафні санкції за порушення зако</w:t>
      </w:r>
      <w:r w:rsidR="00363587" w:rsidRPr="008325AD">
        <w:rPr>
          <w:sz w:val="22"/>
          <w:szCs w:val="22"/>
        </w:rPr>
        <w:t>нодавства про фінансові послуги</w:t>
      </w:r>
      <w:r w:rsidR="00767693" w:rsidRPr="008325AD">
        <w:rPr>
          <w:sz w:val="22"/>
          <w:szCs w:val="22"/>
          <w:lang w:val="ru-RU"/>
        </w:rPr>
        <w:t>,</w:t>
      </w:r>
      <w:r w:rsidR="00363587" w:rsidRPr="008325AD">
        <w:rPr>
          <w:sz w:val="22"/>
          <w:szCs w:val="22"/>
        </w:rPr>
        <w:t xml:space="preserve"> </w:t>
      </w:r>
      <w:r w:rsidRPr="008325AD">
        <w:rPr>
          <w:sz w:val="22"/>
          <w:szCs w:val="22"/>
        </w:rPr>
        <w:t>у т.ч. на ринку цін</w:t>
      </w:r>
      <w:r w:rsidR="00236E20" w:rsidRPr="008325AD">
        <w:rPr>
          <w:sz w:val="22"/>
          <w:szCs w:val="22"/>
        </w:rPr>
        <w:t>них паперів у Товариства за 2015</w:t>
      </w:r>
      <w:r w:rsidRPr="008325AD">
        <w:rPr>
          <w:sz w:val="22"/>
          <w:szCs w:val="22"/>
        </w:rPr>
        <w:t xml:space="preserve">р відсутні. </w:t>
      </w:r>
    </w:p>
    <w:p w:rsidR="001D4DCA" w:rsidRPr="008325AD" w:rsidRDefault="001D4DCA" w:rsidP="00363587">
      <w:pPr>
        <w:shd w:val="clear" w:color="auto" w:fill="FFFFFF"/>
        <w:ind w:firstLine="709"/>
        <w:jc w:val="both"/>
        <w:rPr>
          <w:sz w:val="22"/>
          <w:szCs w:val="22"/>
          <w:u w:val="single"/>
        </w:rPr>
      </w:pPr>
      <w:r w:rsidRPr="008325AD">
        <w:rPr>
          <w:sz w:val="22"/>
          <w:szCs w:val="22"/>
          <w:u w:val="single"/>
        </w:rPr>
        <w:t>Аудитор підтверджує, що зобов’язання відображені на балансі Товариства за достовірно визначеною оцінкою та в майбутньому існує ймовірність їх погашення. На підставі проведеної перевірки аудитор робить висновок про відповідність розкриття Товариством інформації про зобов’язання вимогам МСФЗ.</w:t>
      </w:r>
    </w:p>
    <w:p w:rsidR="00363587" w:rsidRDefault="00363587" w:rsidP="00363587">
      <w:pPr>
        <w:jc w:val="center"/>
        <w:rPr>
          <w:b/>
          <w:bCs/>
          <w:i/>
          <w:sz w:val="24"/>
          <w:szCs w:val="24"/>
        </w:rPr>
      </w:pPr>
    </w:p>
    <w:p w:rsidR="00363587" w:rsidRPr="001D4DCA" w:rsidRDefault="00363587" w:rsidP="00363587">
      <w:pPr>
        <w:jc w:val="center"/>
        <w:rPr>
          <w:b/>
          <w:bCs/>
          <w:i/>
          <w:sz w:val="24"/>
          <w:szCs w:val="24"/>
        </w:rPr>
      </w:pPr>
      <w:r w:rsidRPr="001D4DCA">
        <w:rPr>
          <w:b/>
          <w:bCs/>
          <w:i/>
          <w:sz w:val="24"/>
          <w:szCs w:val="24"/>
        </w:rPr>
        <w:t xml:space="preserve">§ </w:t>
      </w:r>
      <w:r w:rsidR="00FC4651">
        <w:rPr>
          <w:b/>
          <w:bCs/>
          <w:i/>
          <w:sz w:val="24"/>
          <w:szCs w:val="24"/>
        </w:rPr>
        <w:t>8</w:t>
      </w:r>
      <w:r w:rsidRPr="001D4DCA">
        <w:rPr>
          <w:b/>
          <w:bCs/>
          <w:i/>
          <w:sz w:val="24"/>
          <w:szCs w:val="24"/>
        </w:rPr>
        <w:t xml:space="preserve"> </w:t>
      </w:r>
      <w:r>
        <w:rPr>
          <w:b/>
          <w:bCs/>
          <w:i/>
          <w:sz w:val="24"/>
          <w:szCs w:val="24"/>
        </w:rPr>
        <w:t>РОЗКРИТТЯ ІНФОРМАЦІЇ ПРО ВЛАСНИЙ КАПІТАЛ</w:t>
      </w:r>
      <w:r w:rsidRPr="001D4DCA">
        <w:rPr>
          <w:b/>
          <w:bCs/>
          <w:i/>
          <w:sz w:val="24"/>
          <w:szCs w:val="24"/>
        </w:rPr>
        <w:t xml:space="preserve"> </w:t>
      </w:r>
    </w:p>
    <w:p w:rsidR="000E68EA" w:rsidRDefault="000E68EA" w:rsidP="00363587">
      <w:pPr>
        <w:pStyle w:val="22"/>
        <w:ind w:firstLine="0"/>
        <w:rPr>
          <w:color w:val="000000"/>
          <w:szCs w:val="24"/>
        </w:rPr>
      </w:pPr>
    </w:p>
    <w:p w:rsidR="00123D39" w:rsidRPr="008325AD" w:rsidRDefault="00BE5D03" w:rsidP="00123D39">
      <w:pPr>
        <w:pStyle w:val="32"/>
        <w:spacing w:after="120"/>
        <w:ind w:firstLine="720"/>
        <w:jc w:val="both"/>
        <w:rPr>
          <w:sz w:val="22"/>
          <w:szCs w:val="22"/>
        </w:rPr>
      </w:pPr>
      <w:r w:rsidRPr="008325AD">
        <w:rPr>
          <w:sz w:val="22"/>
          <w:szCs w:val="22"/>
        </w:rPr>
        <w:t>Станом на 31.12.2015</w:t>
      </w:r>
      <w:r w:rsidR="00E91B49" w:rsidRPr="008325AD">
        <w:rPr>
          <w:sz w:val="22"/>
          <w:szCs w:val="22"/>
        </w:rPr>
        <w:t>р. в</w:t>
      </w:r>
      <w:r w:rsidR="002C5BFA" w:rsidRPr="008325AD">
        <w:rPr>
          <w:sz w:val="22"/>
          <w:szCs w:val="22"/>
        </w:rPr>
        <w:t>ласний капітал</w:t>
      </w:r>
      <w:r w:rsidR="00123D39" w:rsidRPr="008325AD">
        <w:rPr>
          <w:sz w:val="22"/>
          <w:szCs w:val="22"/>
        </w:rPr>
        <w:t xml:space="preserve"> </w:t>
      </w:r>
      <w:r w:rsidR="00123D39" w:rsidRPr="008325AD">
        <w:rPr>
          <w:b/>
          <w:i/>
          <w:sz w:val="22"/>
          <w:szCs w:val="22"/>
        </w:rPr>
        <w:t xml:space="preserve">ТОВ </w:t>
      </w:r>
      <w:r w:rsidR="001113CE" w:rsidRPr="008325AD">
        <w:rPr>
          <w:b/>
          <w:i/>
          <w:sz w:val="22"/>
          <w:szCs w:val="22"/>
        </w:rPr>
        <w:t>«</w:t>
      </w:r>
      <w:r w:rsidR="00421CD5" w:rsidRPr="008325AD">
        <w:rPr>
          <w:b/>
          <w:i/>
          <w:sz w:val="22"/>
          <w:szCs w:val="22"/>
        </w:rPr>
        <w:t>ФІНАНСОВА КОМПАНІЯ</w:t>
      </w:r>
      <w:r w:rsidR="001113CE" w:rsidRPr="008325AD">
        <w:rPr>
          <w:b/>
          <w:i/>
          <w:sz w:val="22"/>
          <w:szCs w:val="22"/>
        </w:rPr>
        <w:t xml:space="preserve"> </w:t>
      </w:r>
      <w:r w:rsidR="00123D39" w:rsidRPr="008325AD">
        <w:rPr>
          <w:b/>
          <w:i/>
          <w:sz w:val="22"/>
          <w:szCs w:val="22"/>
        </w:rPr>
        <w:t>«</w:t>
      </w:r>
      <w:r w:rsidR="001113CE" w:rsidRPr="008325AD">
        <w:rPr>
          <w:b/>
          <w:i/>
          <w:sz w:val="22"/>
          <w:szCs w:val="22"/>
        </w:rPr>
        <w:t xml:space="preserve">ТРЕЙД </w:t>
      </w:r>
      <w:r w:rsidR="00123D39" w:rsidRPr="008325AD">
        <w:rPr>
          <w:b/>
          <w:i/>
          <w:sz w:val="22"/>
          <w:szCs w:val="22"/>
        </w:rPr>
        <w:t>ІНВЕСТ»</w:t>
      </w:r>
      <w:r w:rsidR="00E91B49" w:rsidRPr="008325AD">
        <w:rPr>
          <w:sz w:val="22"/>
          <w:szCs w:val="22"/>
        </w:rPr>
        <w:t xml:space="preserve"> становить </w:t>
      </w:r>
      <w:r w:rsidR="001113CE" w:rsidRPr="008325AD">
        <w:rPr>
          <w:b/>
          <w:sz w:val="22"/>
          <w:szCs w:val="22"/>
          <w:u w:val="single"/>
        </w:rPr>
        <w:t>1</w:t>
      </w:r>
      <w:r w:rsidR="00E91B49" w:rsidRPr="008325AD">
        <w:rPr>
          <w:b/>
          <w:sz w:val="22"/>
          <w:szCs w:val="22"/>
          <w:u w:val="single"/>
        </w:rPr>
        <w:t> 0</w:t>
      </w:r>
      <w:r w:rsidR="001113CE" w:rsidRPr="008325AD">
        <w:rPr>
          <w:b/>
          <w:sz w:val="22"/>
          <w:szCs w:val="22"/>
          <w:u w:val="single"/>
        </w:rPr>
        <w:t>0</w:t>
      </w:r>
      <w:r w:rsidR="00A12A07" w:rsidRPr="008325AD">
        <w:rPr>
          <w:b/>
          <w:sz w:val="22"/>
          <w:szCs w:val="22"/>
          <w:u w:val="single"/>
        </w:rPr>
        <w:t>8</w:t>
      </w:r>
      <w:r w:rsidR="00E91B49" w:rsidRPr="008325AD">
        <w:rPr>
          <w:b/>
          <w:sz w:val="22"/>
          <w:szCs w:val="22"/>
          <w:u w:val="single"/>
        </w:rPr>
        <w:t>,0тис.грн.</w:t>
      </w:r>
      <w:r w:rsidR="002C5BFA" w:rsidRPr="008325AD">
        <w:rPr>
          <w:b/>
          <w:sz w:val="22"/>
          <w:szCs w:val="22"/>
        </w:rPr>
        <w:t>,</w:t>
      </w:r>
      <w:r w:rsidR="002C5BFA" w:rsidRPr="008325AD">
        <w:rPr>
          <w:sz w:val="22"/>
          <w:szCs w:val="22"/>
        </w:rPr>
        <w:t xml:space="preserve"> </w:t>
      </w:r>
      <w:r w:rsidR="00123D39" w:rsidRPr="008325AD">
        <w:rPr>
          <w:sz w:val="22"/>
          <w:szCs w:val="22"/>
        </w:rPr>
        <w:t>та</w:t>
      </w:r>
      <w:r w:rsidR="00200ECF" w:rsidRPr="008325AD">
        <w:rPr>
          <w:sz w:val="22"/>
          <w:szCs w:val="22"/>
        </w:rPr>
        <w:t xml:space="preserve"> </w:t>
      </w:r>
      <w:r w:rsidR="00123D39" w:rsidRPr="008325AD">
        <w:rPr>
          <w:sz w:val="22"/>
          <w:szCs w:val="22"/>
        </w:rPr>
        <w:t>складається з:</w:t>
      </w:r>
    </w:p>
    <w:p w:rsidR="00123D39" w:rsidRPr="008325AD" w:rsidRDefault="00A12A07" w:rsidP="00123D39">
      <w:pPr>
        <w:pStyle w:val="32"/>
        <w:spacing w:after="120"/>
        <w:ind w:firstLine="720"/>
        <w:jc w:val="both"/>
        <w:rPr>
          <w:sz w:val="22"/>
          <w:szCs w:val="22"/>
        </w:rPr>
      </w:pPr>
      <w:r w:rsidRPr="008325AD">
        <w:rPr>
          <w:sz w:val="22"/>
          <w:szCs w:val="22"/>
        </w:rPr>
        <w:t xml:space="preserve">Зареєстрованого </w:t>
      </w:r>
      <w:r w:rsidR="003C2208" w:rsidRPr="008325AD">
        <w:rPr>
          <w:sz w:val="22"/>
          <w:szCs w:val="22"/>
        </w:rPr>
        <w:t xml:space="preserve">капіталу </w:t>
      </w:r>
      <w:r w:rsidR="00123D39" w:rsidRPr="008325AD">
        <w:rPr>
          <w:sz w:val="22"/>
          <w:szCs w:val="22"/>
        </w:rPr>
        <w:tab/>
      </w:r>
      <w:r w:rsidR="00123D39" w:rsidRPr="008325AD">
        <w:rPr>
          <w:sz w:val="22"/>
          <w:szCs w:val="22"/>
        </w:rPr>
        <w:tab/>
      </w:r>
      <w:r w:rsidR="00123D39" w:rsidRPr="008325AD">
        <w:rPr>
          <w:sz w:val="22"/>
          <w:szCs w:val="22"/>
        </w:rPr>
        <w:tab/>
      </w:r>
      <w:r w:rsidR="001113CE" w:rsidRPr="008325AD">
        <w:rPr>
          <w:sz w:val="22"/>
          <w:szCs w:val="22"/>
        </w:rPr>
        <w:t>1</w:t>
      </w:r>
      <w:r w:rsidR="00123D39" w:rsidRPr="008325AD">
        <w:rPr>
          <w:sz w:val="22"/>
          <w:szCs w:val="22"/>
        </w:rPr>
        <w:t> </w:t>
      </w:r>
      <w:r w:rsidR="003D2646" w:rsidRPr="008325AD">
        <w:rPr>
          <w:sz w:val="22"/>
          <w:szCs w:val="22"/>
        </w:rPr>
        <w:t>0</w:t>
      </w:r>
      <w:r w:rsidR="0003723F" w:rsidRPr="008325AD">
        <w:rPr>
          <w:sz w:val="22"/>
          <w:szCs w:val="22"/>
        </w:rPr>
        <w:t>00</w:t>
      </w:r>
      <w:r w:rsidR="00123D39" w:rsidRPr="008325AD">
        <w:rPr>
          <w:sz w:val="22"/>
          <w:szCs w:val="22"/>
        </w:rPr>
        <w:t>,0</w:t>
      </w:r>
      <w:r w:rsidR="003C2208" w:rsidRPr="008325AD">
        <w:rPr>
          <w:sz w:val="22"/>
          <w:szCs w:val="22"/>
        </w:rPr>
        <w:t>тис.грн.</w:t>
      </w:r>
    </w:p>
    <w:p w:rsidR="003C2208" w:rsidRPr="008325AD" w:rsidRDefault="00123D39" w:rsidP="00E91B49">
      <w:pPr>
        <w:pStyle w:val="32"/>
        <w:spacing w:after="120"/>
        <w:ind w:firstLine="720"/>
        <w:jc w:val="both"/>
        <w:rPr>
          <w:sz w:val="22"/>
          <w:szCs w:val="22"/>
        </w:rPr>
      </w:pPr>
      <w:r w:rsidRPr="008325AD">
        <w:rPr>
          <w:sz w:val="22"/>
          <w:szCs w:val="22"/>
        </w:rPr>
        <w:t>Н</w:t>
      </w:r>
      <w:r w:rsidR="003C2208" w:rsidRPr="008325AD">
        <w:rPr>
          <w:sz w:val="22"/>
          <w:szCs w:val="22"/>
        </w:rPr>
        <w:t>е</w:t>
      </w:r>
      <w:r w:rsidR="0003723F" w:rsidRPr="008325AD">
        <w:rPr>
          <w:sz w:val="22"/>
          <w:szCs w:val="22"/>
        </w:rPr>
        <w:t xml:space="preserve">розподіленого прибутку </w:t>
      </w:r>
      <w:r w:rsidR="009657DF" w:rsidRPr="008325AD">
        <w:rPr>
          <w:sz w:val="22"/>
          <w:szCs w:val="22"/>
        </w:rPr>
        <w:tab/>
      </w:r>
      <w:r w:rsidR="009657DF" w:rsidRPr="008325AD">
        <w:rPr>
          <w:sz w:val="22"/>
          <w:szCs w:val="22"/>
        </w:rPr>
        <w:tab/>
      </w:r>
      <w:r w:rsidR="00A12A07" w:rsidRPr="008325AD">
        <w:rPr>
          <w:sz w:val="22"/>
          <w:szCs w:val="22"/>
        </w:rPr>
        <w:tab/>
        <w:t>8</w:t>
      </w:r>
      <w:r w:rsidR="009657DF" w:rsidRPr="008325AD">
        <w:rPr>
          <w:sz w:val="22"/>
          <w:szCs w:val="22"/>
        </w:rPr>
        <w:t>,0</w:t>
      </w:r>
      <w:r w:rsidR="00A12A07" w:rsidRPr="008325AD">
        <w:rPr>
          <w:sz w:val="22"/>
          <w:szCs w:val="22"/>
        </w:rPr>
        <w:t xml:space="preserve"> </w:t>
      </w:r>
      <w:r w:rsidR="003C2208" w:rsidRPr="008325AD">
        <w:rPr>
          <w:sz w:val="22"/>
          <w:szCs w:val="22"/>
        </w:rPr>
        <w:t>тис.</w:t>
      </w:r>
      <w:r w:rsidR="001F4DAD" w:rsidRPr="008325AD">
        <w:rPr>
          <w:sz w:val="22"/>
          <w:szCs w:val="22"/>
        </w:rPr>
        <w:t xml:space="preserve"> </w:t>
      </w:r>
      <w:r w:rsidR="003C2208" w:rsidRPr="008325AD">
        <w:rPr>
          <w:sz w:val="22"/>
          <w:szCs w:val="22"/>
        </w:rPr>
        <w:t>грн.</w:t>
      </w:r>
    </w:p>
    <w:p w:rsidR="009657DF" w:rsidRPr="008325AD" w:rsidRDefault="00E91B49" w:rsidP="00E91B49">
      <w:pPr>
        <w:pStyle w:val="32"/>
        <w:ind w:firstLine="720"/>
        <w:jc w:val="both"/>
        <w:rPr>
          <w:sz w:val="22"/>
          <w:szCs w:val="22"/>
        </w:rPr>
      </w:pPr>
      <w:r w:rsidRPr="008325AD">
        <w:rPr>
          <w:sz w:val="22"/>
          <w:szCs w:val="22"/>
        </w:rPr>
        <w:t xml:space="preserve">Структура та призначення власного капіталу </w:t>
      </w:r>
      <w:r w:rsidRPr="008325AD">
        <w:rPr>
          <w:b/>
          <w:i/>
          <w:sz w:val="22"/>
          <w:szCs w:val="22"/>
        </w:rPr>
        <w:t xml:space="preserve">ТОВ </w:t>
      </w:r>
      <w:r w:rsidR="001113CE" w:rsidRPr="008325AD">
        <w:rPr>
          <w:b/>
          <w:i/>
          <w:sz w:val="22"/>
          <w:szCs w:val="22"/>
        </w:rPr>
        <w:t>«</w:t>
      </w:r>
      <w:r w:rsidR="00421CD5" w:rsidRPr="008325AD">
        <w:rPr>
          <w:b/>
          <w:i/>
          <w:sz w:val="22"/>
          <w:szCs w:val="22"/>
        </w:rPr>
        <w:t>ФІНАНСОВА КОМПАНІЯ</w:t>
      </w:r>
      <w:r w:rsidR="001113CE" w:rsidRPr="008325AD">
        <w:rPr>
          <w:b/>
          <w:i/>
          <w:sz w:val="22"/>
          <w:szCs w:val="22"/>
        </w:rPr>
        <w:t xml:space="preserve"> </w:t>
      </w:r>
      <w:r w:rsidRPr="008325AD">
        <w:rPr>
          <w:b/>
          <w:i/>
          <w:sz w:val="22"/>
          <w:szCs w:val="22"/>
        </w:rPr>
        <w:t>«</w:t>
      </w:r>
      <w:r w:rsidR="001113CE" w:rsidRPr="008325AD">
        <w:rPr>
          <w:b/>
          <w:i/>
          <w:sz w:val="22"/>
          <w:szCs w:val="22"/>
        </w:rPr>
        <w:t xml:space="preserve">ТРЕЙД </w:t>
      </w:r>
      <w:r w:rsidRPr="008325AD">
        <w:rPr>
          <w:b/>
          <w:i/>
          <w:sz w:val="22"/>
          <w:szCs w:val="22"/>
        </w:rPr>
        <w:t>ІНВЕСТ»</w:t>
      </w:r>
      <w:r w:rsidRPr="008325AD">
        <w:rPr>
          <w:sz w:val="22"/>
          <w:szCs w:val="22"/>
        </w:rPr>
        <w:t xml:space="preserve"> визначені відповідно до вимог діючого законодавства.</w:t>
      </w:r>
    </w:p>
    <w:p w:rsidR="00E91B49" w:rsidRDefault="00E91B49" w:rsidP="00E91B49">
      <w:pPr>
        <w:pStyle w:val="32"/>
        <w:ind w:firstLine="720"/>
        <w:jc w:val="both"/>
        <w:rPr>
          <w:szCs w:val="24"/>
        </w:rPr>
      </w:pPr>
    </w:p>
    <w:p w:rsidR="009657DF" w:rsidRPr="001D4DCA" w:rsidRDefault="009657DF" w:rsidP="00E91B49">
      <w:pPr>
        <w:jc w:val="center"/>
        <w:rPr>
          <w:b/>
          <w:bCs/>
          <w:i/>
          <w:sz w:val="24"/>
          <w:szCs w:val="24"/>
        </w:rPr>
      </w:pPr>
      <w:r w:rsidRPr="001D4DCA">
        <w:rPr>
          <w:b/>
          <w:bCs/>
          <w:i/>
          <w:sz w:val="24"/>
          <w:szCs w:val="24"/>
        </w:rPr>
        <w:t xml:space="preserve">§ </w:t>
      </w:r>
      <w:r w:rsidR="00FC4651">
        <w:rPr>
          <w:b/>
          <w:bCs/>
          <w:i/>
          <w:sz w:val="24"/>
          <w:szCs w:val="24"/>
        </w:rPr>
        <w:t>9</w:t>
      </w:r>
      <w:r w:rsidRPr="001D4DCA">
        <w:rPr>
          <w:b/>
          <w:bCs/>
          <w:i/>
          <w:sz w:val="24"/>
          <w:szCs w:val="24"/>
        </w:rPr>
        <w:t xml:space="preserve"> </w:t>
      </w:r>
      <w:r>
        <w:rPr>
          <w:b/>
          <w:bCs/>
          <w:i/>
          <w:sz w:val="24"/>
          <w:szCs w:val="24"/>
        </w:rPr>
        <w:t>ВІДПОВІДНІСТЬ ВАРТОСТІ ЧИСТИХ АКТИВІВ</w:t>
      </w:r>
      <w:r w:rsidRPr="001D4DCA">
        <w:rPr>
          <w:b/>
          <w:bCs/>
          <w:i/>
          <w:sz w:val="24"/>
          <w:szCs w:val="24"/>
        </w:rPr>
        <w:t xml:space="preserve"> </w:t>
      </w:r>
    </w:p>
    <w:p w:rsidR="009657DF" w:rsidRDefault="009657DF" w:rsidP="00DE5894">
      <w:pPr>
        <w:pStyle w:val="32"/>
        <w:ind w:firstLine="720"/>
        <w:jc w:val="both"/>
        <w:rPr>
          <w:szCs w:val="24"/>
        </w:rPr>
      </w:pPr>
    </w:p>
    <w:p w:rsidR="009657DF" w:rsidRPr="008325AD" w:rsidRDefault="009657DF" w:rsidP="009657DF">
      <w:pPr>
        <w:spacing w:after="120"/>
        <w:ind w:firstLine="720"/>
        <w:rPr>
          <w:bCs/>
          <w:sz w:val="22"/>
          <w:szCs w:val="22"/>
        </w:rPr>
      </w:pPr>
      <w:r w:rsidRPr="008325AD">
        <w:rPr>
          <w:bCs/>
          <w:sz w:val="22"/>
          <w:szCs w:val="22"/>
        </w:rPr>
        <w:t xml:space="preserve">Перевіркою вартості чистих активів на звітну дату встановлено наступне: </w:t>
      </w:r>
    </w:p>
    <w:p w:rsidR="009657DF" w:rsidRPr="008325AD" w:rsidRDefault="009657DF" w:rsidP="00931E08">
      <w:pPr>
        <w:numPr>
          <w:ilvl w:val="0"/>
          <w:numId w:val="25"/>
        </w:numPr>
        <w:spacing w:after="120"/>
        <w:ind w:left="0" w:firstLine="0"/>
        <w:rPr>
          <w:b/>
          <w:bCs/>
          <w:sz w:val="22"/>
          <w:szCs w:val="22"/>
        </w:rPr>
      </w:pPr>
      <w:r w:rsidRPr="008325AD">
        <w:rPr>
          <w:bCs/>
          <w:sz w:val="22"/>
          <w:szCs w:val="22"/>
        </w:rPr>
        <w:t xml:space="preserve">загальна вартість </w:t>
      </w:r>
      <w:r w:rsidR="00BE5D03" w:rsidRPr="008325AD">
        <w:rPr>
          <w:bCs/>
          <w:sz w:val="22"/>
          <w:szCs w:val="22"/>
        </w:rPr>
        <w:t>активів Товариства на 31.12.2015</w:t>
      </w:r>
      <w:r w:rsidRPr="008325AD">
        <w:rPr>
          <w:bCs/>
          <w:sz w:val="22"/>
          <w:szCs w:val="22"/>
        </w:rPr>
        <w:t xml:space="preserve">р. становить </w:t>
      </w:r>
      <w:r w:rsidR="0012753E" w:rsidRPr="008325AD">
        <w:rPr>
          <w:b/>
          <w:bCs/>
          <w:sz w:val="22"/>
          <w:szCs w:val="22"/>
        </w:rPr>
        <w:t>220 068</w:t>
      </w:r>
      <w:r w:rsidRPr="008325AD">
        <w:rPr>
          <w:b/>
          <w:bCs/>
          <w:sz w:val="22"/>
          <w:szCs w:val="22"/>
        </w:rPr>
        <w:t>,0тис.грн.,</w:t>
      </w:r>
    </w:p>
    <w:p w:rsidR="009657DF" w:rsidRPr="008325AD" w:rsidRDefault="009657DF" w:rsidP="00931E08">
      <w:pPr>
        <w:numPr>
          <w:ilvl w:val="0"/>
          <w:numId w:val="25"/>
        </w:numPr>
        <w:spacing w:after="120"/>
        <w:ind w:left="0" w:firstLine="0"/>
        <w:rPr>
          <w:bCs/>
          <w:sz w:val="22"/>
          <w:szCs w:val="22"/>
        </w:rPr>
      </w:pPr>
      <w:r w:rsidRPr="008325AD">
        <w:rPr>
          <w:bCs/>
          <w:sz w:val="22"/>
          <w:szCs w:val="22"/>
        </w:rPr>
        <w:t xml:space="preserve">загальна вартість зобов’язань Товариства становить </w:t>
      </w:r>
      <w:r w:rsidR="0012753E" w:rsidRPr="008325AD">
        <w:rPr>
          <w:b/>
          <w:bCs/>
          <w:sz w:val="22"/>
          <w:szCs w:val="22"/>
        </w:rPr>
        <w:t>219 060</w:t>
      </w:r>
      <w:r w:rsidR="00931E08" w:rsidRPr="008325AD">
        <w:rPr>
          <w:b/>
          <w:bCs/>
          <w:sz w:val="22"/>
          <w:szCs w:val="22"/>
        </w:rPr>
        <w:t>,0</w:t>
      </w:r>
      <w:r w:rsidRPr="008325AD">
        <w:rPr>
          <w:b/>
          <w:bCs/>
          <w:sz w:val="22"/>
          <w:szCs w:val="22"/>
        </w:rPr>
        <w:t>тис. грн.</w:t>
      </w:r>
      <w:r w:rsidRPr="008325AD">
        <w:rPr>
          <w:bCs/>
          <w:sz w:val="22"/>
          <w:szCs w:val="22"/>
        </w:rPr>
        <w:t xml:space="preserve"> </w:t>
      </w:r>
    </w:p>
    <w:p w:rsidR="009657DF" w:rsidRPr="008325AD" w:rsidRDefault="009657DF" w:rsidP="009657DF">
      <w:pPr>
        <w:spacing w:after="120"/>
        <w:ind w:firstLine="720"/>
        <w:rPr>
          <w:bCs/>
          <w:color w:val="FF0000"/>
          <w:sz w:val="22"/>
          <w:szCs w:val="22"/>
        </w:rPr>
      </w:pPr>
      <w:r w:rsidRPr="008325AD">
        <w:rPr>
          <w:bCs/>
          <w:sz w:val="22"/>
          <w:szCs w:val="22"/>
        </w:rPr>
        <w:t>В</w:t>
      </w:r>
      <w:r w:rsidR="00BE5D03" w:rsidRPr="008325AD">
        <w:rPr>
          <w:bCs/>
          <w:sz w:val="22"/>
          <w:szCs w:val="22"/>
        </w:rPr>
        <w:t>сього чисті активи на 31.12.2015</w:t>
      </w:r>
      <w:r w:rsidRPr="008325AD">
        <w:rPr>
          <w:bCs/>
          <w:sz w:val="22"/>
          <w:szCs w:val="22"/>
        </w:rPr>
        <w:t>р.</w:t>
      </w:r>
      <w:r w:rsidR="00462310" w:rsidRPr="008325AD">
        <w:rPr>
          <w:bCs/>
          <w:sz w:val="22"/>
          <w:szCs w:val="22"/>
          <w:lang w:val="ru-RU"/>
        </w:rPr>
        <w:t xml:space="preserve"> - </w:t>
      </w:r>
      <w:r w:rsidR="00931E08" w:rsidRPr="008325AD">
        <w:rPr>
          <w:b/>
          <w:bCs/>
          <w:sz w:val="22"/>
          <w:szCs w:val="22"/>
          <w:u w:val="single"/>
        </w:rPr>
        <w:t>1</w:t>
      </w:r>
      <w:r w:rsidRPr="008325AD">
        <w:rPr>
          <w:b/>
          <w:bCs/>
          <w:sz w:val="22"/>
          <w:szCs w:val="22"/>
          <w:u w:val="single"/>
        </w:rPr>
        <w:t> 0</w:t>
      </w:r>
      <w:r w:rsidR="00931E08" w:rsidRPr="008325AD">
        <w:rPr>
          <w:b/>
          <w:bCs/>
          <w:sz w:val="22"/>
          <w:szCs w:val="22"/>
          <w:u w:val="single"/>
        </w:rPr>
        <w:t>0</w:t>
      </w:r>
      <w:r w:rsidR="003F72B3" w:rsidRPr="008325AD">
        <w:rPr>
          <w:b/>
          <w:bCs/>
          <w:sz w:val="22"/>
          <w:szCs w:val="22"/>
          <w:u w:val="single"/>
        </w:rPr>
        <w:t>8</w:t>
      </w:r>
      <w:r w:rsidRPr="008325AD">
        <w:rPr>
          <w:b/>
          <w:bCs/>
          <w:sz w:val="22"/>
          <w:szCs w:val="22"/>
          <w:u w:val="single"/>
        </w:rPr>
        <w:t>,0</w:t>
      </w:r>
      <w:r w:rsidR="003F72B3" w:rsidRPr="008325AD">
        <w:rPr>
          <w:b/>
          <w:bCs/>
          <w:sz w:val="22"/>
          <w:szCs w:val="22"/>
          <w:u w:val="single"/>
        </w:rPr>
        <w:t xml:space="preserve"> </w:t>
      </w:r>
      <w:r w:rsidRPr="008325AD">
        <w:rPr>
          <w:b/>
          <w:bCs/>
          <w:sz w:val="22"/>
          <w:szCs w:val="22"/>
          <w:u w:val="single"/>
        </w:rPr>
        <w:t>тис</w:t>
      </w:r>
      <w:proofErr w:type="gramStart"/>
      <w:r w:rsidRPr="008325AD">
        <w:rPr>
          <w:b/>
          <w:bCs/>
          <w:sz w:val="22"/>
          <w:szCs w:val="22"/>
          <w:u w:val="single"/>
        </w:rPr>
        <w:t>.</w:t>
      </w:r>
      <w:proofErr w:type="gramEnd"/>
      <w:r w:rsidRPr="008325AD">
        <w:rPr>
          <w:b/>
          <w:bCs/>
          <w:sz w:val="22"/>
          <w:szCs w:val="22"/>
          <w:u w:val="single"/>
        </w:rPr>
        <w:t xml:space="preserve"> </w:t>
      </w:r>
      <w:proofErr w:type="gramStart"/>
      <w:r w:rsidRPr="008325AD">
        <w:rPr>
          <w:b/>
          <w:bCs/>
          <w:sz w:val="22"/>
          <w:szCs w:val="22"/>
          <w:u w:val="single"/>
        </w:rPr>
        <w:t>г</w:t>
      </w:r>
      <w:proofErr w:type="gramEnd"/>
      <w:r w:rsidRPr="008325AD">
        <w:rPr>
          <w:b/>
          <w:bCs/>
          <w:sz w:val="22"/>
          <w:szCs w:val="22"/>
          <w:u w:val="single"/>
        </w:rPr>
        <w:t>рн.</w:t>
      </w:r>
      <w:r w:rsidRPr="008325AD">
        <w:rPr>
          <w:b/>
          <w:bCs/>
          <w:sz w:val="22"/>
          <w:szCs w:val="22"/>
        </w:rPr>
        <w:t>,</w:t>
      </w:r>
      <w:r w:rsidRPr="008325AD">
        <w:rPr>
          <w:bCs/>
          <w:sz w:val="22"/>
          <w:szCs w:val="22"/>
        </w:rPr>
        <w:t xml:space="preserve"> в свою чергу сума статутного капіталу </w:t>
      </w:r>
      <w:r w:rsidR="00462310" w:rsidRPr="008325AD">
        <w:rPr>
          <w:bCs/>
          <w:sz w:val="22"/>
          <w:szCs w:val="22"/>
          <w:lang w:val="ru-RU"/>
        </w:rPr>
        <w:t xml:space="preserve">- </w:t>
      </w:r>
      <w:r w:rsidR="00931E08" w:rsidRPr="008325AD">
        <w:rPr>
          <w:bCs/>
          <w:sz w:val="22"/>
          <w:szCs w:val="22"/>
        </w:rPr>
        <w:t>1</w:t>
      </w:r>
      <w:r w:rsidRPr="008325AD">
        <w:rPr>
          <w:bCs/>
          <w:sz w:val="22"/>
          <w:szCs w:val="22"/>
        </w:rPr>
        <w:t> 000,0</w:t>
      </w:r>
      <w:r w:rsidR="003F72B3" w:rsidRPr="008325AD">
        <w:rPr>
          <w:bCs/>
          <w:sz w:val="22"/>
          <w:szCs w:val="22"/>
        </w:rPr>
        <w:t xml:space="preserve"> </w:t>
      </w:r>
      <w:r w:rsidRPr="008325AD">
        <w:rPr>
          <w:bCs/>
          <w:sz w:val="22"/>
          <w:szCs w:val="22"/>
        </w:rPr>
        <w:t>тис.</w:t>
      </w:r>
      <w:r w:rsidR="003F72B3" w:rsidRPr="008325AD">
        <w:rPr>
          <w:bCs/>
          <w:sz w:val="22"/>
          <w:szCs w:val="22"/>
        </w:rPr>
        <w:t xml:space="preserve"> </w:t>
      </w:r>
      <w:r w:rsidRPr="008325AD">
        <w:rPr>
          <w:bCs/>
          <w:sz w:val="22"/>
          <w:szCs w:val="22"/>
        </w:rPr>
        <w:t>грн</w:t>
      </w:r>
      <w:r w:rsidRPr="008325AD">
        <w:rPr>
          <w:bCs/>
          <w:color w:val="FF0000"/>
          <w:sz w:val="22"/>
          <w:szCs w:val="22"/>
        </w:rPr>
        <w:t>.</w:t>
      </w:r>
    </w:p>
    <w:p w:rsidR="009657DF" w:rsidRPr="008325AD" w:rsidRDefault="009657DF" w:rsidP="004C2AD4">
      <w:pPr>
        <w:ind w:firstLine="720"/>
        <w:jc w:val="both"/>
        <w:rPr>
          <w:bCs/>
          <w:sz w:val="22"/>
          <w:szCs w:val="22"/>
        </w:rPr>
      </w:pPr>
      <w:r w:rsidRPr="008325AD">
        <w:rPr>
          <w:bCs/>
          <w:sz w:val="22"/>
          <w:szCs w:val="22"/>
        </w:rPr>
        <w:t xml:space="preserve">Згідно п.4.ст.144 </w:t>
      </w:r>
      <w:hyperlink r:id="rId8" w:tgtFrame="_top" w:history="1">
        <w:r w:rsidRPr="008325AD">
          <w:rPr>
            <w:bCs/>
            <w:sz w:val="22"/>
            <w:szCs w:val="22"/>
          </w:rPr>
          <w:t>Цивільного кодексу України (N 435-IV від 16 січня 2003 року)</w:t>
        </w:r>
      </w:hyperlink>
      <w:r w:rsidRPr="008325AD">
        <w:rPr>
          <w:bCs/>
          <w:sz w:val="22"/>
          <w:szCs w:val="22"/>
        </w:rPr>
        <w:t xml:space="preserve">, якщо після закінчення другого чи кожного наступного фінансового року вартість чистих активів товариства з обмеженою відповідальністю виявиться меншою від статутного капіталу, товариство зобов'язане оголосити про зменшення свого статутного капіталу і зареєструвати відповідні зміни до статуту в установленому порядку, якщо учасники не прийняли рішення про внесення додаткових вкладів. </w:t>
      </w:r>
    </w:p>
    <w:p w:rsidR="009657DF" w:rsidRPr="008325AD" w:rsidRDefault="009657DF" w:rsidP="004C2AD4">
      <w:pPr>
        <w:ind w:firstLine="708"/>
        <w:jc w:val="both"/>
        <w:rPr>
          <w:bCs/>
          <w:sz w:val="22"/>
          <w:szCs w:val="22"/>
          <w:u w:val="single"/>
        </w:rPr>
      </w:pPr>
      <w:r w:rsidRPr="008325AD">
        <w:rPr>
          <w:bCs/>
          <w:sz w:val="22"/>
          <w:szCs w:val="22"/>
          <w:u w:val="single"/>
        </w:rPr>
        <w:t>Таким чином, вартість чистих активів</w:t>
      </w:r>
      <w:r w:rsidR="00BE5D03" w:rsidRPr="008325AD">
        <w:rPr>
          <w:bCs/>
          <w:sz w:val="22"/>
          <w:szCs w:val="22"/>
          <w:u w:val="single"/>
        </w:rPr>
        <w:t xml:space="preserve"> Товариства станом на 31.12.2015</w:t>
      </w:r>
      <w:r w:rsidRPr="008325AD">
        <w:rPr>
          <w:bCs/>
          <w:sz w:val="22"/>
          <w:szCs w:val="22"/>
          <w:u w:val="single"/>
        </w:rPr>
        <w:t>р. є більшою за розмір його С</w:t>
      </w:r>
      <w:r w:rsidR="00BE5D03" w:rsidRPr="008325AD">
        <w:rPr>
          <w:bCs/>
          <w:sz w:val="22"/>
          <w:szCs w:val="22"/>
          <w:u w:val="single"/>
        </w:rPr>
        <w:t>татутного капіталу на 31.12.2015</w:t>
      </w:r>
      <w:r w:rsidRPr="008325AD">
        <w:rPr>
          <w:bCs/>
          <w:sz w:val="22"/>
          <w:szCs w:val="22"/>
          <w:u w:val="single"/>
        </w:rPr>
        <w:t xml:space="preserve">р., що відповідає вимогам </w:t>
      </w:r>
      <w:hyperlink r:id="rId9" w:tgtFrame="_top" w:history="1">
        <w:r w:rsidRPr="008325AD">
          <w:rPr>
            <w:bCs/>
            <w:sz w:val="22"/>
            <w:szCs w:val="22"/>
            <w:u w:val="single"/>
          </w:rPr>
          <w:t>ст. 144 ЦКУ</w:t>
        </w:r>
      </w:hyperlink>
      <w:r w:rsidRPr="008325AD">
        <w:rPr>
          <w:bCs/>
          <w:sz w:val="22"/>
          <w:szCs w:val="22"/>
          <w:u w:val="single"/>
        </w:rPr>
        <w:t>.</w:t>
      </w:r>
    </w:p>
    <w:p w:rsidR="008325AD" w:rsidRPr="007D1CD4" w:rsidRDefault="008325AD" w:rsidP="00DE5894">
      <w:pPr>
        <w:pStyle w:val="32"/>
        <w:ind w:firstLine="720"/>
        <w:jc w:val="both"/>
        <w:rPr>
          <w:szCs w:val="24"/>
          <w:lang w:val="ru-RU"/>
        </w:rPr>
      </w:pPr>
    </w:p>
    <w:p w:rsidR="007D1CD4" w:rsidRDefault="007D1CD4" w:rsidP="00DE5894">
      <w:pPr>
        <w:pStyle w:val="32"/>
        <w:ind w:firstLine="720"/>
        <w:jc w:val="both"/>
        <w:rPr>
          <w:szCs w:val="24"/>
          <w:lang w:val="en-US"/>
        </w:rPr>
      </w:pPr>
    </w:p>
    <w:p w:rsidR="007D1CD4" w:rsidRDefault="007D1CD4" w:rsidP="00DE5894">
      <w:pPr>
        <w:pStyle w:val="32"/>
        <w:ind w:firstLine="720"/>
        <w:jc w:val="both"/>
        <w:rPr>
          <w:szCs w:val="24"/>
          <w:lang w:val="en-US"/>
        </w:rPr>
      </w:pPr>
    </w:p>
    <w:p w:rsidR="007D1CD4" w:rsidRPr="007D1CD4" w:rsidRDefault="007D1CD4" w:rsidP="00DE5894">
      <w:pPr>
        <w:pStyle w:val="32"/>
        <w:ind w:firstLine="720"/>
        <w:jc w:val="both"/>
        <w:rPr>
          <w:szCs w:val="24"/>
          <w:lang w:val="en-US"/>
        </w:rPr>
      </w:pPr>
    </w:p>
    <w:p w:rsidR="00E91B49" w:rsidRDefault="00E91B49" w:rsidP="00E91B49">
      <w:pPr>
        <w:jc w:val="center"/>
        <w:rPr>
          <w:b/>
          <w:bCs/>
          <w:i/>
          <w:sz w:val="24"/>
          <w:szCs w:val="24"/>
        </w:rPr>
      </w:pPr>
      <w:r w:rsidRPr="001D4DCA">
        <w:rPr>
          <w:b/>
          <w:bCs/>
          <w:i/>
          <w:sz w:val="24"/>
          <w:szCs w:val="24"/>
        </w:rPr>
        <w:lastRenderedPageBreak/>
        <w:t xml:space="preserve">§ </w:t>
      </w:r>
      <w:r w:rsidR="00FC4651">
        <w:rPr>
          <w:b/>
          <w:bCs/>
          <w:i/>
          <w:sz w:val="24"/>
          <w:szCs w:val="24"/>
        </w:rPr>
        <w:t>10</w:t>
      </w:r>
      <w:r w:rsidRPr="001D4DCA">
        <w:rPr>
          <w:b/>
          <w:bCs/>
          <w:i/>
          <w:sz w:val="24"/>
          <w:szCs w:val="24"/>
        </w:rPr>
        <w:t xml:space="preserve"> </w:t>
      </w:r>
      <w:r>
        <w:rPr>
          <w:b/>
          <w:bCs/>
          <w:i/>
          <w:sz w:val="24"/>
          <w:szCs w:val="24"/>
        </w:rPr>
        <w:t>ФОРМУВАННЯ СТАТУТНОГО КАПІТАЛУ</w:t>
      </w:r>
      <w:r w:rsidRPr="001D4DCA">
        <w:rPr>
          <w:b/>
          <w:bCs/>
          <w:i/>
          <w:sz w:val="24"/>
          <w:szCs w:val="24"/>
        </w:rPr>
        <w:t xml:space="preserve"> </w:t>
      </w:r>
    </w:p>
    <w:p w:rsidR="00E91B49" w:rsidRPr="001D4DCA" w:rsidRDefault="00E91B49" w:rsidP="00E91B49">
      <w:pPr>
        <w:jc w:val="center"/>
        <w:rPr>
          <w:b/>
          <w:bCs/>
          <w:i/>
          <w:sz w:val="24"/>
          <w:szCs w:val="24"/>
        </w:rPr>
      </w:pPr>
    </w:p>
    <w:p w:rsidR="00931E08" w:rsidRPr="00A534BE" w:rsidRDefault="00931E08" w:rsidP="00421CD5">
      <w:pPr>
        <w:pStyle w:val="a3"/>
        <w:ind w:firstLine="720"/>
        <w:rPr>
          <w:sz w:val="22"/>
          <w:szCs w:val="22"/>
        </w:rPr>
      </w:pPr>
      <w:r w:rsidRPr="00A534BE">
        <w:rPr>
          <w:sz w:val="22"/>
          <w:szCs w:val="22"/>
        </w:rPr>
        <w:t xml:space="preserve">Статут </w:t>
      </w:r>
      <w:r w:rsidRPr="00A534BE">
        <w:rPr>
          <w:b/>
          <w:i/>
          <w:sz w:val="22"/>
          <w:szCs w:val="22"/>
        </w:rPr>
        <w:t>ТОВ «</w:t>
      </w:r>
      <w:r w:rsidR="00421CD5" w:rsidRPr="00A534BE">
        <w:rPr>
          <w:b/>
          <w:i/>
          <w:sz w:val="22"/>
          <w:szCs w:val="22"/>
        </w:rPr>
        <w:t>ФІНАНСОВА КОМПАНІЯ</w:t>
      </w:r>
      <w:r w:rsidRPr="00A534BE">
        <w:rPr>
          <w:b/>
          <w:i/>
          <w:sz w:val="22"/>
          <w:szCs w:val="22"/>
        </w:rPr>
        <w:t xml:space="preserve"> «ТРЕЙД ІНВЕСТ»</w:t>
      </w:r>
      <w:r w:rsidRPr="00A534BE">
        <w:rPr>
          <w:sz w:val="22"/>
          <w:szCs w:val="22"/>
        </w:rPr>
        <w:t xml:space="preserve"> розроблено та зареєстровано у відповідності з вимогами чинного законодавства.</w:t>
      </w:r>
      <w:r w:rsidR="00A166F8" w:rsidRPr="00A534BE">
        <w:rPr>
          <w:sz w:val="22"/>
          <w:szCs w:val="22"/>
        </w:rPr>
        <w:t xml:space="preserve"> Станом на 31.12.2015</w:t>
      </w:r>
      <w:r w:rsidRPr="00A534BE">
        <w:rPr>
          <w:sz w:val="22"/>
          <w:szCs w:val="22"/>
        </w:rPr>
        <w:t>р. учасниками Товариства є:</w:t>
      </w:r>
    </w:p>
    <w:p w:rsidR="00931E08" w:rsidRPr="00A534BE" w:rsidRDefault="000F44F2" w:rsidP="00931E08">
      <w:pPr>
        <w:ind w:firstLine="720"/>
        <w:jc w:val="both"/>
        <w:rPr>
          <w:sz w:val="22"/>
          <w:szCs w:val="22"/>
        </w:rPr>
      </w:pPr>
      <w:r w:rsidRPr="00A534BE">
        <w:rPr>
          <w:sz w:val="22"/>
          <w:szCs w:val="22"/>
        </w:rPr>
        <w:t>Приватне підприємство «</w:t>
      </w:r>
      <w:r w:rsidR="00931E08" w:rsidRPr="00A534BE">
        <w:rPr>
          <w:sz w:val="22"/>
          <w:szCs w:val="22"/>
        </w:rPr>
        <w:t xml:space="preserve">СК </w:t>
      </w:r>
      <w:proofErr w:type="spellStart"/>
      <w:r w:rsidR="00931E08" w:rsidRPr="00A534BE">
        <w:rPr>
          <w:sz w:val="22"/>
          <w:szCs w:val="22"/>
        </w:rPr>
        <w:t>Продторг</w:t>
      </w:r>
      <w:proofErr w:type="spellEnd"/>
      <w:r w:rsidR="00931E08" w:rsidRPr="00A534BE">
        <w:rPr>
          <w:sz w:val="22"/>
          <w:szCs w:val="22"/>
        </w:rPr>
        <w:t xml:space="preserve"> 2006</w:t>
      </w:r>
      <w:r w:rsidRPr="00A534BE">
        <w:rPr>
          <w:sz w:val="22"/>
          <w:szCs w:val="22"/>
        </w:rPr>
        <w:t>»</w:t>
      </w:r>
      <w:r w:rsidR="00931E08" w:rsidRPr="00A534BE">
        <w:rPr>
          <w:sz w:val="22"/>
          <w:szCs w:val="22"/>
        </w:rPr>
        <w:t xml:space="preserve"> - </w:t>
      </w:r>
      <w:r w:rsidR="00421CD5" w:rsidRPr="00A534BE">
        <w:rPr>
          <w:sz w:val="22"/>
          <w:szCs w:val="22"/>
        </w:rPr>
        <w:t>резидент України</w:t>
      </w:r>
      <w:r w:rsidR="00931E08" w:rsidRPr="00A534BE">
        <w:rPr>
          <w:sz w:val="22"/>
          <w:szCs w:val="22"/>
        </w:rPr>
        <w:t xml:space="preserve">, яке володіє часткою загальною вартістю </w:t>
      </w:r>
      <w:r w:rsidR="00421CD5" w:rsidRPr="00A534BE">
        <w:rPr>
          <w:sz w:val="22"/>
          <w:szCs w:val="22"/>
        </w:rPr>
        <w:t xml:space="preserve">1 000 000,00 </w:t>
      </w:r>
      <w:r w:rsidR="00931E08" w:rsidRPr="00A534BE">
        <w:rPr>
          <w:sz w:val="22"/>
          <w:szCs w:val="22"/>
        </w:rPr>
        <w:t>(Один мільйон</w:t>
      </w:r>
      <w:r w:rsidR="00421CD5" w:rsidRPr="00A534BE">
        <w:rPr>
          <w:sz w:val="22"/>
          <w:szCs w:val="22"/>
        </w:rPr>
        <w:t xml:space="preserve"> грн. 00коп.</w:t>
      </w:r>
      <w:r w:rsidRPr="00A534BE">
        <w:rPr>
          <w:sz w:val="22"/>
          <w:szCs w:val="22"/>
        </w:rPr>
        <w:t xml:space="preserve">), </w:t>
      </w:r>
      <w:r w:rsidR="00931E08" w:rsidRPr="00A534BE">
        <w:rPr>
          <w:sz w:val="22"/>
          <w:szCs w:val="22"/>
        </w:rPr>
        <w:t>що складає 100% статутного капіталу товариства.</w:t>
      </w:r>
    </w:p>
    <w:p w:rsidR="000F44F2" w:rsidRPr="00A534BE" w:rsidRDefault="00A166F8" w:rsidP="000F44F2">
      <w:pPr>
        <w:spacing w:after="120"/>
        <w:ind w:firstLine="720"/>
        <w:jc w:val="both"/>
        <w:rPr>
          <w:sz w:val="22"/>
          <w:szCs w:val="22"/>
        </w:rPr>
      </w:pPr>
      <w:r w:rsidRPr="00A534BE">
        <w:rPr>
          <w:sz w:val="22"/>
          <w:szCs w:val="22"/>
        </w:rPr>
        <w:t>Станом на 31.12.2015</w:t>
      </w:r>
      <w:r w:rsidR="000F44F2" w:rsidRPr="00A534BE">
        <w:rPr>
          <w:sz w:val="22"/>
          <w:szCs w:val="22"/>
        </w:rPr>
        <w:t>р. статутний капітал сплачено повністю, що підтверджується наступними банківськими виписками:</w:t>
      </w:r>
    </w:p>
    <w:p w:rsidR="000F44F2" w:rsidRPr="00A534BE" w:rsidRDefault="000F44F2" w:rsidP="000F44F2">
      <w:pPr>
        <w:numPr>
          <w:ilvl w:val="0"/>
          <w:numId w:val="25"/>
        </w:numPr>
        <w:spacing w:after="120"/>
        <w:jc w:val="both"/>
        <w:rPr>
          <w:sz w:val="22"/>
          <w:szCs w:val="22"/>
        </w:rPr>
      </w:pPr>
      <w:r w:rsidRPr="00A534BE">
        <w:rPr>
          <w:sz w:val="22"/>
          <w:szCs w:val="22"/>
        </w:rPr>
        <w:t xml:space="preserve">Виписка з ВАТ СКБ «Дністер» від 04.02.08р. р/р №26506005645 про внесення коштів у розмірі 300 000,00грн. </w:t>
      </w:r>
    </w:p>
    <w:p w:rsidR="000F44F2" w:rsidRPr="00A534BE" w:rsidRDefault="000F44F2" w:rsidP="000F44F2">
      <w:pPr>
        <w:numPr>
          <w:ilvl w:val="0"/>
          <w:numId w:val="25"/>
        </w:numPr>
        <w:spacing w:after="120"/>
        <w:jc w:val="both"/>
        <w:rPr>
          <w:sz w:val="22"/>
          <w:szCs w:val="22"/>
        </w:rPr>
      </w:pPr>
      <w:r w:rsidRPr="00A534BE">
        <w:rPr>
          <w:sz w:val="22"/>
          <w:szCs w:val="22"/>
        </w:rPr>
        <w:t>Виписка з АТ «</w:t>
      </w:r>
      <w:proofErr w:type="spellStart"/>
      <w:r w:rsidRPr="00A534BE">
        <w:rPr>
          <w:sz w:val="22"/>
          <w:szCs w:val="22"/>
        </w:rPr>
        <w:t>Ерсте</w:t>
      </w:r>
      <w:proofErr w:type="spellEnd"/>
      <w:r w:rsidRPr="00A534BE">
        <w:rPr>
          <w:sz w:val="22"/>
          <w:szCs w:val="22"/>
        </w:rPr>
        <w:t xml:space="preserve"> Банк» від 08.12.2010р. р/р№ 2650502242 про внесення коштів у розмірі 700 000,00грн.</w:t>
      </w:r>
    </w:p>
    <w:p w:rsidR="000F44F2" w:rsidRPr="00A534BE" w:rsidRDefault="000F44F2" w:rsidP="000F44F2">
      <w:pPr>
        <w:spacing w:after="120"/>
        <w:ind w:firstLine="720"/>
        <w:jc w:val="both"/>
        <w:rPr>
          <w:sz w:val="22"/>
          <w:szCs w:val="22"/>
        </w:rPr>
      </w:pPr>
      <w:r w:rsidRPr="00A534BE">
        <w:rPr>
          <w:sz w:val="22"/>
          <w:szCs w:val="22"/>
        </w:rPr>
        <w:t xml:space="preserve">Таким чином, статутний капітал </w:t>
      </w:r>
      <w:r w:rsidRPr="00A534BE">
        <w:rPr>
          <w:b/>
          <w:i/>
          <w:sz w:val="22"/>
          <w:szCs w:val="22"/>
        </w:rPr>
        <w:t>ТОВ «ФІНАНСОВА КОМПАНІЯ «ТРЕЙД ІНВЕСТ»</w:t>
      </w:r>
      <w:r w:rsidRPr="00A534BE">
        <w:rPr>
          <w:sz w:val="22"/>
          <w:szCs w:val="22"/>
        </w:rPr>
        <w:t xml:space="preserve"> сформовано та сплачено повністю у встановлені терміни виключно грошовими коштами на загальну суму 1 000 000,00 (</w:t>
      </w:r>
      <w:r w:rsidR="00595CB1" w:rsidRPr="00A534BE">
        <w:rPr>
          <w:sz w:val="22"/>
          <w:szCs w:val="22"/>
          <w:lang w:val="ru-RU"/>
        </w:rPr>
        <w:t>Один</w:t>
      </w:r>
      <w:r w:rsidRPr="00A534BE">
        <w:rPr>
          <w:sz w:val="22"/>
          <w:szCs w:val="22"/>
        </w:rPr>
        <w:t xml:space="preserve"> мільйон грн.00коп.).</w:t>
      </w:r>
    </w:p>
    <w:p w:rsidR="000F44F2" w:rsidRPr="00FF581C" w:rsidRDefault="000F44F2" w:rsidP="000F44F2">
      <w:pPr>
        <w:ind w:left="720"/>
        <w:jc w:val="both"/>
        <w:rPr>
          <w:sz w:val="24"/>
          <w:szCs w:val="24"/>
        </w:rPr>
      </w:pPr>
    </w:p>
    <w:p w:rsidR="00BE08FF" w:rsidRDefault="00BE08FF" w:rsidP="00BE08FF">
      <w:pPr>
        <w:jc w:val="center"/>
        <w:rPr>
          <w:b/>
          <w:bCs/>
          <w:i/>
          <w:sz w:val="24"/>
          <w:szCs w:val="24"/>
        </w:rPr>
      </w:pPr>
      <w:r w:rsidRPr="00B86966">
        <w:rPr>
          <w:b/>
          <w:bCs/>
          <w:i/>
          <w:sz w:val="24"/>
          <w:szCs w:val="24"/>
        </w:rPr>
        <w:t>§ 1</w:t>
      </w:r>
      <w:r w:rsidR="00FC4651">
        <w:rPr>
          <w:b/>
          <w:bCs/>
          <w:i/>
          <w:sz w:val="24"/>
          <w:szCs w:val="24"/>
        </w:rPr>
        <w:t>1</w:t>
      </w:r>
      <w:r w:rsidRPr="00B86966">
        <w:rPr>
          <w:b/>
          <w:bCs/>
          <w:i/>
          <w:sz w:val="24"/>
          <w:szCs w:val="24"/>
        </w:rPr>
        <w:t xml:space="preserve"> ДОТРИМАННЯ ВИМОГ ЛІКВІДНОСТІ</w:t>
      </w:r>
      <w:r w:rsidRPr="001D4DCA">
        <w:rPr>
          <w:b/>
          <w:bCs/>
          <w:i/>
          <w:sz w:val="24"/>
          <w:szCs w:val="24"/>
        </w:rPr>
        <w:t xml:space="preserve"> </w:t>
      </w:r>
    </w:p>
    <w:p w:rsidR="00C738CC" w:rsidRDefault="00C738CC" w:rsidP="00BE08FF">
      <w:pPr>
        <w:jc w:val="center"/>
        <w:rPr>
          <w:b/>
          <w:bCs/>
          <w:i/>
          <w:sz w:val="24"/>
          <w:szCs w:val="24"/>
        </w:rPr>
      </w:pPr>
    </w:p>
    <w:p w:rsidR="00C738CC" w:rsidRPr="00B8040F" w:rsidRDefault="00C738CC" w:rsidP="00C738CC">
      <w:pPr>
        <w:shd w:val="clear" w:color="auto" w:fill="FFFFFF"/>
        <w:jc w:val="both"/>
        <w:rPr>
          <w:b/>
          <w:sz w:val="24"/>
          <w:szCs w:val="24"/>
          <w:u w:val="single"/>
        </w:rPr>
      </w:pPr>
      <w:r w:rsidRPr="00B8040F">
        <w:rPr>
          <w:b/>
          <w:bCs/>
          <w:i/>
          <w:iCs/>
          <w:sz w:val="24"/>
          <w:szCs w:val="24"/>
          <w:u w:val="single"/>
        </w:rPr>
        <w:t>Показники платоспроможності і фінансової стійкості</w:t>
      </w:r>
    </w:p>
    <w:p w:rsidR="00C738CC" w:rsidRPr="00A534BE" w:rsidRDefault="00C738CC" w:rsidP="00265D37">
      <w:pPr>
        <w:shd w:val="clear" w:color="auto" w:fill="FFFFFF"/>
        <w:tabs>
          <w:tab w:val="left" w:pos="1792"/>
        </w:tabs>
        <w:spacing w:before="120"/>
        <w:ind w:firstLine="720"/>
        <w:jc w:val="both"/>
        <w:rPr>
          <w:sz w:val="22"/>
          <w:szCs w:val="22"/>
        </w:rPr>
      </w:pPr>
      <w:r w:rsidRPr="00A534BE">
        <w:rPr>
          <w:sz w:val="22"/>
          <w:szCs w:val="22"/>
        </w:rPr>
        <w:t>Джерелом аналізу показників фінансового стану аудиторами були обрані наступні документи:</w:t>
      </w:r>
      <w:r w:rsidR="0012753E" w:rsidRPr="00A534BE">
        <w:rPr>
          <w:sz w:val="22"/>
          <w:szCs w:val="22"/>
        </w:rPr>
        <w:t xml:space="preserve"> </w:t>
      </w:r>
      <w:r w:rsidRPr="00A534BE">
        <w:rPr>
          <w:sz w:val="22"/>
          <w:szCs w:val="22"/>
        </w:rPr>
        <w:t>баланс станом на 31.12.2015р.;</w:t>
      </w:r>
      <w:r w:rsidR="00265D37" w:rsidRPr="00A534BE">
        <w:rPr>
          <w:sz w:val="22"/>
          <w:szCs w:val="22"/>
        </w:rPr>
        <w:t xml:space="preserve"> </w:t>
      </w:r>
      <w:r w:rsidRPr="00A534BE">
        <w:rPr>
          <w:sz w:val="22"/>
          <w:szCs w:val="22"/>
        </w:rPr>
        <w:t>дані оперативного обліку.</w:t>
      </w:r>
    </w:p>
    <w:tbl>
      <w:tblPr>
        <w:tblW w:w="9781" w:type="dxa"/>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000"/>
      </w:tblPr>
      <w:tblGrid>
        <w:gridCol w:w="709"/>
        <w:gridCol w:w="4698"/>
        <w:gridCol w:w="2106"/>
        <w:gridCol w:w="2268"/>
      </w:tblGrid>
      <w:tr w:rsidR="00C738CC" w:rsidRPr="00B8040F" w:rsidTr="0039129E">
        <w:trPr>
          <w:trHeight w:hRule="exact" w:val="860"/>
        </w:trPr>
        <w:tc>
          <w:tcPr>
            <w:tcW w:w="709" w:type="dxa"/>
            <w:shd w:val="clear" w:color="auto" w:fill="FFFFFF"/>
            <w:vAlign w:val="center"/>
          </w:tcPr>
          <w:p w:rsidR="00C738CC" w:rsidRPr="00B8040F" w:rsidRDefault="00C738CC" w:rsidP="0039129E">
            <w:pPr>
              <w:shd w:val="clear" w:color="auto" w:fill="FFFFFF"/>
              <w:ind w:left="40" w:hanging="40"/>
              <w:jc w:val="center"/>
              <w:rPr>
                <w:rFonts w:ascii="Arial" w:hAnsi="Arial" w:cs="Arial"/>
                <w:b/>
                <w:bCs/>
                <w:sz w:val="18"/>
                <w:szCs w:val="18"/>
              </w:rPr>
            </w:pPr>
            <w:r w:rsidRPr="00B8040F">
              <w:rPr>
                <w:rFonts w:ascii="Arial" w:hAnsi="Arial" w:cs="Arial"/>
                <w:b/>
                <w:bCs/>
                <w:sz w:val="18"/>
                <w:szCs w:val="18"/>
              </w:rPr>
              <w:t>№ п/п</w:t>
            </w:r>
          </w:p>
        </w:tc>
        <w:tc>
          <w:tcPr>
            <w:tcW w:w="4698" w:type="dxa"/>
            <w:shd w:val="clear" w:color="auto" w:fill="FFFFFF"/>
            <w:vAlign w:val="center"/>
          </w:tcPr>
          <w:p w:rsidR="00C738CC" w:rsidRPr="00B8040F" w:rsidRDefault="00C738CC" w:rsidP="0039129E">
            <w:pPr>
              <w:shd w:val="clear" w:color="auto" w:fill="FFFFFF"/>
              <w:ind w:left="40" w:hanging="40"/>
              <w:jc w:val="center"/>
              <w:rPr>
                <w:rFonts w:ascii="Arial" w:hAnsi="Arial" w:cs="Arial"/>
                <w:b/>
                <w:bCs/>
                <w:sz w:val="18"/>
                <w:szCs w:val="18"/>
              </w:rPr>
            </w:pPr>
            <w:r w:rsidRPr="00B8040F">
              <w:rPr>
                <w:rFonts w:ascii="Arial" w:hAnsi="Arial" w:cs="Arial"/>
                <w:b/>
                <w:bCs/>
                <w:sz w:val="18"/>
                <w:szCs w:val="18"/>
              </w:rPr>
              <w:t>Назва коефіцієнту та формула розрахунку</w:t>
            </w:r>
          </w:p>
        </w:tc>
        <w:tc>
          <w:tcPr>
            <w:tcW w:w="2106" w:type="dxa"/>
            <w:shd w:val="clear" w:color="auto" w:fill="FFFFFF"/>
            <w:vAlign w:val="center"/>
          </w:tcPr>
          <w:p w:rsidR="00C738CC" w:rsidRPr="00B8040F" w:rsidRDefault="00C738CC" w:rsidP="0039129E">
            <w:pPr>
              <w:shd w:val="clear" w:color="auto" w:fill="FFFFFF"/>
              <w:ind w:left="40" w:hanging="40"/>
              <w:jc w:val="center"/>
              <w:rPr>
                <w:rFonts w:ascii="Arial" w:hAnsi="Arial" w:cs="Arial"/>
                <w:b/>
                <w:bCs/>
                <w:sz w:val="18"/>
                <w:szCs w:val="18"/>
              </w:rPr>
            </w:pPr>
            <w:r w:rsidRPr="00B8040F">
              <w:rPr>
                <w:rFonts w:ascii="Arial" w:hAnsi="Arial" w:cs="Arial"/>
                <w:b/>
                <w:bCs/>
                <w:sz w:val="18"/>
                <w:szCs w:val="18"/>
              </w:rPr>
              <w:t>Розрахункове значення на 31.12.201</w:t>
            </w:r>
            <w:r>
              <w:rPr>
                <w:rFonts w:ascii="Arial" w:hAnsi="Arial" w:cs="Arial"/>
                <w:b/>
                <w:bCs/>
                <w:sz w:val="18"/>
                <w:szCs w:val="18"/>
              </w:rPr>
              <w:t>5</w:t>
            </w:r>
            <w:r w:rsidRPr="00B8040F">
              <w:rPr>
                <w:rFonts w:ascii="Arial" w:hAnsi="Arial" w:cs="Arial"/>
                <w:b/>
                <w:bCs/>
                <w:sz w:val="18"/>
                <w:szCs w:val="18"/>
              </w:rPr>
              <w:t>р.</w:t>
            </w:r>
          </w:p>
        </w:tc>
        <w:tc>
          <w:tcPr>
            <w:tcW w:w="2268" w:type="dxa"/>
            <w:shd w:val="clear" w:color="auto" w:fill="FFFFFF"/>
            <w:vAlign w:val="center"/>
          </w:tcPr>
          <w:p w:rsidR="00C738CC" w:rsidRPr="00B8040F" w:rsidRDefault="00C738CC" w:rsidP="0039129E">
            <w:pPr>
              <w:shd w:val="clear" w:color="auto" w:fill="FFFFFF"/>
              <w:ind w:left="40" w:hanging="40"/>
              <w:jc w:val="center"/>
              <w:rPr>
                <w:rFonts w:ascii="Arial" w:hAnsi="Arial" w:cs="Arial"/>
                <w:b/>
                <w:bCs/>
                <w:sz w:val="18"/>
                <w:szCs w:val="18"/>
              </w:rPr>
            </w:pPr>
            <w:r w:rsidRPr="00B8040F">
              <w:rPr>
                <w:rFonts w:ascii="Arial" w:hAnsi="Arial" w:cs="Arial"/>
                <w:b/>
                <w:bCs/>
                <w:sz w:val="18"/>
                <w:szCs w:val="18"/>
              </w:rPr>
              <w:t>Орієнтовне позитивне значення показника</w:t>
            </w:r>
          </w:p>
        </w:tc>
      </w:tr>
      <w:tr w:rsidR="00C738CC" w:rsidRPr="00B8040F" w:rsidTr="0039129E">
        <w:trPr>
          <w:trHeight w:hRule="exact" w:val="559"/>
        </w:trPr>
        <w:tc>
          <w:tcPr>
            <w:tcW w:w="709" w:type="dxa"/>
            <w:shd w:val="clear" w:color="auto" w:fill="FFFFFF"/>
            <w:vAlign w:val="center"/>
          </w:tcPr>
          <w:p w:rsidR="00C738CC" w:rsidRPr="00B8040F" w:rsidRDefault="00C738CC" w:rsidP="0039129E">
            <w:pPr>
              <w:shd w:val="clear" w:color="auto" w:fill="FFFFFF"/>
              <w:ind w:left="40" w:hanging="40"/>
              <w:jc w:val="center"/>
              <w:rPr>
                <w:rFonts w:ascii="Arial" w:hAnsi="Arial" w:cs="Arial"/>
                <w:sz w:val="18"/>
                <w:szCs w:val="18"/>
              </w:rPr>
            </w:pPr>
            <w:r w:rsidRPr="00B8040F">
              <w:rPr>
                <w:rFonts w:ascii="Arial" w:hAnsi="Arial" w:cs="Arial"/>
                <w:b/>
                <w:bCs/>
                <w:sz w:val="18"/>
                <w:szCs w:val="18"/>
              </w:rPr>
              <w:t>1.</w:t>
            </w:r>
          </w:p>
        </w:tc>
        <w:tc>
          <w:tcPr>
            <w:tcW w:w="4698" w:type="dxa"/>
            <w:shd w:val="clear" w:color="auto" w:fill="FFFFFF"/>
            <w:vAlign w:val="center"/>
          </w:tcPr>
          <w:p w:rsidR="00C738CC" w:rsidRPr="00B8040F" w:rsidRDefault="00C738CC" w:rsidP="0039129E">
            <w:pPr>
              <w:shd w:val="clear" w:color="auto" w:fill="FFFFFF"/>
              <w:ind w:left="40" w:hanging="40"/>
              <w:jc w:val="center"/>
              <w:rPr>
                <w:rFonts w:ascii="Arial" w:hAnsi="Arial" w:cs="Arial"/>
                <w:sz w:val="18"/>
                <w:szCs w:val="18"/>
              </w:rPr>
            </w:pPr>
            <w:r w:rsidRPr="00B8040F">
              <w:rPr>
                <w:rFonts w:ascii="Arial" w:hAnsi="Arial" w:cs="Arial"/>
                <w:sz w:val="18"/>
                <w:szCs w:val="18"/>
              </w:rPr>
              <w:t>Коефіцієнт покриття (загальної ліквідності)</w:t>
            </w:r>
          </w:p>
          <w:p w:rsidR="00C738CC" w:rsidRPr="00B8040F" w:rsidRDefault="00C738CC" w:rsidP="0039129E">
            <w:pPr>
              <w:shd w:val="clear" w:color="auto" w:fill="FFFFFF"/>
              <w:ind w:left="40" w:hanging="40"/>
              <w:jc w:val="center"/>
              <w:rPr>
                <w:rFonts w:ascii="Arial" w:hAnsi="Arial" w:cs="Arial"/>
                <w:b/>
                <w:bCs/>
                <w:sz w:val="18"/>
                <w:szCs w:val="18"/>
              </w:rPr>
            </w:pPr>
            <w:r w:rsidRPr="00B8040F">
              <w:rPr>
                <w:rFonts w:ascii="Arial" w:hAnsi="Arial" w:cs="Arial"/>
                <w:sz w:val="18"/>
                <w:szCs w:val="18"/>
              </w:rPr>
              <w:t>Ф.1(р.1195/р.1695)</w:t>
            </w:r>
          </w:p>
        </w:tc>
        <w:tc>
          <w:tcPr>
            <w:tcW w:w="2106" w:type="dxa"/>
            <w:shd w:val="clear" w:color="auto" w:fill="FFFFFF"/>
          </w:tcPr>
          <w:p w:rsidR="00C738CC" w:rsidRPr="005318B9" w:rsidRDefault="00C738CC" w:rsidP="0039129E">
            <w:pPr>
              <w:shd w:val="clear" w:color="auto" w:fill="FFFFFF"/>
              <w:ind w:left="40" w:hanging="40"/>
              <w:jc w:val="center"/>
              <w:rPr>
                <w:rFonts w:ascii="Arial" w:hAnsi="Arial" w:cs="Arial"/>
                <w:sz w:val="18"/>
                <w:szCs w:val="18"/>
              </w:rPr>
            </w:pPr>
          </w:p>
          <w:p w:rsidR="00C738CC" w:rsidRPr="005318B9" w:rsidRDefault="0012753E" w:rsidP="0039129E">
            <w:pPr>
              <w:shd w:val="clear" w:color="auto" w:fill="FFFFFF"/>
              <w:ind w:left="40" w:hanging="40"/>
              <w:jc w:val="center"/>
              <w:rPr>
                <w:rFonts w:ascii="Arial" w:hAnsi="Arial" w:cs="Arial"/>
                <w:sz w:val="18"/>
                <w:szCs w:val="18"/>
              </w:rPr>
            </w:pPr>
            <w:r>
              <w:rPr>
                <w:rFonts w:ascii="Arial" w:hAnsi="Arial" w:cs="Arial"/>
                <w:sz w:val="18"/>
                <w:szCs w:val="18"/>
              </w:rPr>
              <w:t>4.2</w:t>
            </w:r>
            <w:r w:rsidR="00065FF6">
              <w:rPr>
                <w:rFonts w:ascii="Arial" w:hAnsi="Arial" w:cs="Arial"/>
                <w:sz w:val="18"/>
                <w:szCs w:val="18"/>
              </w:rPr>
              <w:t>4</w:t>
            </w:r>
          </w:p>
        </w:tc>
        <w:tc>
          <w:tcPr>
            <w:tcW w:w="2268" w:type="dxa"/>
            <w:shd w:val="clear" w:color="auto" w:fill="FFFFFF"/>
          </w:tcPr>
          <w:p w:rsidR="00C738CC" w:rsidRPr="00B8040F" w:rsidRDefault="00C738CC" w:rsidP="0039129E">
            <w:pPr>
              <w:shd w:val="clear" w:color="auto" w:fill="FFFFFF"/>
              <w:ind w:left="40" w:hanging="40"/>
              <w:jc w:val="center"/>
              <w:rPr>
                <w:rFonts w:ascii="Arial" w:hAnsi="Arial" w:cs="Arial"/>
                <w:b/>
                <w:bCs/>
                <w:sz w:val="18"/>
                <w:szCs w:val="18"/>
              </w:rPr>
            </w:pPr>
          </w:p>
          <w:p w:rsidR="00C738CC" w:rsidRPr="00B8040F" w:rsidRDefault="00C738CC" w:rsidP="0039129E">
            <w:pPr>
              <w:shd w:val="clear" w:color="auto" w:fill="FFFFFF"/>
              <w:ind w:left="40" w:hanging="40"/>
              <w:jc w:val="center"/>
              <w:rPr>
                <w:rFonts w:ascii="Arial" w:hAnsi="Arial" w:cs="Arial"/>
                <w:sz w:val="18"/>
                <w:szCs w:val="18"/>
              </w:rPr>
            </w:pPr>
            <w:r w:rsidRPr="00B8040F">
              <w:rPr>
                <w:rFonts w:ascii="Arial" w:hAnsi="Arial" w:cs="Arial"/>
                <w:b/>
                <w:bCs/>
                <w:sz w:val="18"/>
                <w:szCs w:val="18"/>
              </w:rPr>
              <w:t>Більше 1</w:t>
            </w:r>
          </w:p>
        </w:tc>
      </w:tr>
      <w:tr w:rsidR="00C738CC" w:rsidRPr="00B8040F" w:rsidTr="0039129E">
        <w:trPr>
          <w:trHeight w:hRule="exact" w:val="539"/>
        </w:trPr>
        <w:tc>
          <w:tcPr>
            <w:tcW w:w="709" w:type="dxa"/>
            <w:shd w:val="clear" w:color="auto" w:fill="FFFFFF"/>
            <w:vAlign w:val="center"/>
          </w:tcPr>
          <w:p w:rsidR="00C738CC" w:rsidRPr="00B8040F" w:rsidRDefault="00C738CC" w:rsidP="0039129E">
            <w:pPr>
              <w:shd w:val="clear" w:color="auto" w:fill="FFFFFF"/>
              <w:ind w:left="40" w:hanging="40"/>
              <w:jc w:val="center"/>
              <w:rPr>
                <w:rFonts w:ascii="Arial" w:hAnsi="Arial" w:cs="Arial"/>
                <w:b/>
                <w:bCs/>
                <w:sz w:val="18"/>
                <w:szCs w:val="18"/>
              </w:rPr>
            </w:pPr>
            <w:r w:rsidRPr="00B8040F">
              <w:rPr>
                <w:rFonts w:ascii="Arial" w:hAnsi="Arial" w:cs="Arial"/>
                <w:b/>
                <w:bCs/>
                <w:sz w:val="18"/>
                <w:szCs w:val="18"/>
              </w:rPr>
              <w:t>2.</w:t>
            </w:r>
          </w:p>
        </w:tc>
        <w:tc>
          <w:tcPr>
            <w:tcW w:w="4698" w:type="dxa"/>
            <w:shd w:val="clear" w:color="auto" w:fill="FFFFFF"/>
            <w:vAlign w:val="center"/>
          </w:tcPr>
          <w:p w:rsidR="00C738CC" w:rsidRPr="00B8040F" w:rsidRDefault="00C738CC" w:rsidP="0039129E">
            <w:pPr>
              <w:shd w:val="clear" w:color="auto" w:fill="FFFFFF"/>
              <w:ind w:left="40" w:hanging="40"/>
              <w:jc w:val="center"/>
              <w:rPr>
                <w:rFonts w:ascii="Arial" w:hAnsi="Arial" w:cs="Arial"/>
                <w:sz w:val="18"/>
                <w:szCs w:val="18"/>
              </w:rPr>
            </w:pPr>
            <w:r w:rsidRPr="00B8040F">
              <w:rPr>
                <w:rFonts w:ascii="Arial" w:hAnsi="Arial" w:cs="Arial"/>
                <w:sz w:val="18"/>
                <w:szCs w:val="18"/>
              </w:rPr>
              <w:t>Коефіцієнт абсолютної ліквідності</w:t>
            </w:r>
          </w:p>
          <w:p w:rsidR="00C738CC" w:rsidRPr="00B8040F" w:rsidRDefault="00C738CC" w:rsidP="0039129E">
            <w:pPr>
              <w:shd w:val="clear" w:color="auto" w:fill="FFFFFF"/>
              <w:ind w:left="40" w:hanging="40"/>
              <w:jc w:val="center"/>
              <w:rPr>
                <w:rFonts w:ascii="Arial" w:hAnsi="Arial" w:cs="Arial"/>
                <w:sz w:val="18"/>
                <w:szCs w:val="18"/>
              </w:rPr>
            </w:pPr>
            <w:r w:rsidRPr="00B8040F">
              <w:rPr>
                <w:rFonts w:ascii="Arial" w:hAnsi="Arial" w:cs="Arial"/>
                <w:sz w:val="18"/>
                <w:szCs w:val="18"/>
              </w:rPr>
              <w:t>Ф.1 (р.1160+р.1165) / р.1695</w:t>
            </w:r>
          </w:p>
        </w:tc>
        <w:tc>
          <w:tcPr>
            <w:tcW w:w="2106" w:type="dxa"/>
            <w:shd w:val="clear" w:color="auto" w:fill="FFFFFF"/>
          </w:tcPr>
          <w:p w:rsidR="00C738CC" w:rsidRPr="005318B9" w:rsidRDefault="00C738CC" w:rsidP="0039129E">
            <w:pPr>
              <w:shd w:val="clear" w:color="auto" w:fill="FFFFFF"/>
              <w:ind w:left="40" w:hanging="40"/>
              <w:jc w:val="center"/>
              <w:rPr>
                <w:rFonts w:ascii="Arial" w:hAnsi="Arial" w:cs="Arial"/>
                <w:sz w:val="18"/>
                <w:szCs w:val="18"/>
              </w:rPr>
            </w:pPr>
          </w:p>
          <w:p w:rsidR="00C738CC" w:rsidRPr="005318B9" w:rsidRDefault="0012753E" w:rsidP="0039129E">
            <w:pPr>
              <w:shd w:val="clear" w:color="auto" w:fill="FFFFFF"/>
              <w:ind w:left="40" w:hanging="40"/>
              <w:jc w:val="center"/>
              <w:rPr>
                <w:rFonts w:ascii="Arial" w:hAnsi="Arial" w:cs="Arial"/>
                <w:sz w:val="18"/>
                <w:szCs w:val="18"/>
              </w:rPr>
            </w:pPr>
            <w:r>
              <w:rPr>
                <w:rFonts w:ascii="Arial" w:hAnsi="Arial" w:cs="Arial"/>
                <w:sz w:val="18"/>
                <w:szCs w:val="18"/>
              </w:rPr>
              <w:t>2,02</w:t>
            </w:r>
          </w:p>
        </w:tc>
        <w:tc>
          <w:tcPr>
            <w:tcW w:w="2268" w:type="dxa"/>
            <w:shd w:val="clear" w:color="auto" w:fill="FFFFFF"/>
          </w:tcPr>
          <w:p w:rsidR="00C738CC" w:rsidRPr="00B8040F" w:rsidRDefault="00C738CC" w:rsidP="0039129E">
            <w:pPr>
              <w:shd w:val="clear" w:color="auto" w:fill="FFFFFF"/>
              <w:ind w:left="40" w:hanging="40"/>
              <w:jc w:val="center"/>
              <w:rPr>
                <w:rFonts w:ascii="Arial" w:hAnsi="Arial" w:cs="Arial"/>
                <w:b/>
                <w:bCs/>
                <w:sz w:val="18"/>
                <w:szCs w:val="18"/>
              </w:rPr>
            </w:pPr>
          </w:p>
          <w:p w:rsidR="00C738CC" w:rsidRPr="00B8040F" w:rsidRDefault="00C738CC" w:rsidP="0039129E">
            <w:pPr>
              <w:shd w:val="clear" w:color="auto" w:fill="FFFFFF"/>
              <w:ind w:left="40" w:hanging="40"/>
              <w:jc w:val="center"/>
              <w:rPr>
                <w:rFonts w:ascii="Arial" w:hAnsi="Arial" w:cs="Arial"/>
                <w:b/>
                <w:bCs/>
                <w:sz w:val="18"/>
                <w:szCs w:val="18"/>
              </w:rPr>
            </w:pPr>
            <w:r w:rsidRPr="00B8040F">
              <w:rPr>
                <w:rFonts w:ascii="Arial" w:hAnsi="Arial" w:cs="Arial"/>
                <w:b/>
                <w:bCs/>
                <w:sz w:val="18"/>
                <w:szCs w:val="18"/>
              </w:rPr>
              <w:t>0,25-0,50</w:t>
            </w:r>
          </w:p>
        </w:tc>
      </w:tr>
      <w:tr w:rsidR="00C738CC" w:rsidRPr="00B8040F" w:rsidTr="0039129E">
        <w:trPr>
          <w:trHeight w:hRule="exact" w:val="561"/>
        </w:trPr>
        <w:tc>
          <w:tcPr>
            <w:tcW w:w="709" w:type="dxa"/>
            <w:shd w:val="clear" w:color="auto" w:fill="FFFFFF"/>
            <w:vAlign w:val="center"/>
          </w:tcPr>
          <w:p w:rsidR="00C738CC" w:rsidRPr="00B8040F" w:rsidRDefault="00C738CC" w:rsidP="0039129E">
            <w:pPr>
              <w:shd w:val="clear" w:color="auto" w:fill="FFFFFF"/>
              <w:ind w:left="40" w:hanging="40"/>
              <w:jc w:val="center"/>
              <w:rPr>
                <w:rFonts w:ascii="Arial" w:hAnsi="Arial" w:cs="Arial"/>
                <w:b/>
                <w:bCs/>
                <w:sz w:val="18"/>
                <w:szCs w:val="18"/>
              </w:rPr>
            </w:pPr>
            <w:r w:rsidRPr="00B8040F">
              <w:rPr>
                <w:rFonts w:ascii="Arial" w:hAnsi="Arial" w:cs="Arial"/>
                <w:b/>
                <w:bCs/>
                <w:sz w:val="18"/>
                <w:szCs w:val="18"/>
              </w:rPr>
              <w:t>3.</w:t>
            </w:r>
          </w:p>
        </w:tc>
        <w:tc>
          <w:tcPr>
            <w:tcW w:w="4698" w:type="dxa"/>
            <w:shd w:val="clear" w:color="auto" w:fill="FFFFFF"/>
            <w:vAlign w:val="center"/>
          </w:tcPr>
          <w:p w:rsidR="00C738CC" w:rsidRPr="00B8040F" w:rsidRDefault="00C738CC" w:rsidP="0039129E">
            <w:pPr>
              <w:shd w:val="clear" w:color="auto" w:fill="FFFFFF"/>
              <w:ind w:left="40" w:hanging="40"/>
              <w:jc w:val="center"/>
              <w:rPr>
                <w:rFonts w:ascii="Arial" w:hAnsi="Arial" w:cs="Arial"/>
                <w:sz w:val="18"/>
                <w:szCs w:val="18"/>
              </w:rPr>
            </w:pPr>
            <w:r w:rsidRPr="00B8040F">
              <w:rPr>
                <w:rFonts w:ascii="Arial" w:hAnsi="Arial" w:cs="Arial"/>
                <w:sz w:val="18"/>
                <w:szCs w:val="18"/>
              </w:rPr>
              <w:t>Коефіцієнт автономії(фінансової незалежності)</w:t>
            </w:r>
          </w:p>
          <w:p w:rsidR="00C738CC" w:rsidRPr="00B8040F" w:rsidRDefault="00C738CC" w:rsidP="0039129E">
            <w:pPr>
              <w:shd w:val="clear" w:color="auto" w:fill="FFFFFF"/>
              <w:ind w:left="40" w:hanging="40"/>
              <w:jc w:val="center"/>
              <w:rPr>
                <w:rFonts w:ascii="Arial" w:hAnsi="Arial" w:cs="Arial"/>
                <w:sz w:val="18"/>
                <w:szCs w:val="18"/>
              </w:rPr>
            </w:pPr>
            <w:r w:rsidRPr="00B8040F">
              <w:rPr>
                <w:rFonts w:ascii="Arial" w:hAnsi="Arial" w:cs="Arial"/>
                <w:sz w:val="18"/>
                <w:szCs w:val="18"/>
              </w:rPr>
              <w:t>Ф.1( р.1495/ р.1300)</w:t>
            </w:r>
          </w:p>
        </w:tc>
        <w:tc>
          <w:tcPr>
            <w:tcW w:w="2106" w:type="dxa"/>
            <w:shd w:val="clear" w:color="auto" w:fill="FFFFFF"/>
          </w:tcPr>
          <w:p w:rsidR="00C738CC" w:rsidRPr="005318B9" w:rsidRDefault="00C738CC" w:rsidP="0039129E">
            <w:pPr>
              <w:shd w:val="clear" w:color="auto" w:fill="FFFFFF"/>
              <w:ind w:left="40" w:hanging="40"/>
              <w:jc w:val="center"/>
              <w:rPr>
                <w:rFonts w:ascii="Arial" w:hAnsi="Arial" w:cs="Arial"/>
                <w:sz w:val="18"/>
                <w:szCs w:val="18"/>
              </w:rPr>
            </w:pPr>
          </w:p>
          <w:p w:rsidR="00C738CC" w:rsidRPr="005318B9" w:rsidRDefault="00065FF6" w:rsidP="0039129E">
            <w:pPr>
              <w:shd w:val="clear" w:color="auto" w:fill="FFFFFF"/>
              <w:ind w:left="40" w:hanging="40"/>
              <w:jc w:val="center"/>
              <w:rPr>
                <w:rFonts w:ascii="Arial" w:hAnsi="Arial" w:cs="Arial"/>
                <w:sz w:val="18"/>
                <w:szCs w:val="18"/>
              </w:rPr>
            </w:pPr>
            <w:r>
              <w:rPr>
                <w:rFonts w:ascii="Arial" w:hAnsi="Arial" w:cs="Arial"/>
                <w:sz w:val="18"/>
                <w:szCs w:val="18"/>
              </w:rPr>
              <w:t>0</w:t>
            </w:r>
          </w:p>
        </w:tc>
        <w:tc>
          <w:tcPr>
            <w:tcW w:w="2268" w:type="dxa"/>
            <w:shd w:val="clear" w:color="auto" w:fill="FFFFFF"/>
          </w:tcPr>
          <w:p w:rsidR="00C738CC" w:rsidRPr="00B8040F" w:rsidRDefault="00C738CC" w:rsidP="0039129E">
            <w:pPr>
              <w:shd w:val="clear" w:color="auto" w:fill="FFFFFF"/>
              <w:ind w:left="40" w:hanging="40"/>
              <w:jc w:val="center"/>
              <w:rPr>
                <w:rFonts w:ascii="Arial" w:hAnsi="Arial" w:cs="Arial"/>
                <w:b/>
                <w:bCs/>
                <w:sz w:val="18"/>
                <w:szCs w:val="18"/>
              </w:rPr>
            </w:pPr>
          </w:p>
          <w:p w:rsidR="00C738CC" w:rsidRPr="00B8040F" w:rsidRDefault="00C738CC" w:rsidP="0039129E">
            <w:pPr>
              <w:shd w:val="clear" w:color="auto" w:fill="FFFFFF"/>
              <w:ind w:left="40" w:hanging="40"/>
              <w:jc w:val="center"/>
              <w:rPr>
                <w:rFonts w:ascii="Arial" w:hAnsi="Arial" w:cs="Arial"/>
                <w:b/>
                <w:bCs/>
                <w:sz w:val="18"/>
                <w:szCs w:val="18"/>
              </w:rPr>
            </w:pPr>
            <w:r w:rsidRPr="00B8040F">
              <w:rPr>
                <w:rFonts w:ascii="Arial" w:hAnsi="Arial" w:cs="Arial"/>
                <w:b/>
                <w:bCs/>
                <w:sz w:val="18"/>
                <w:szCs w:val="18"/>
              </w:rPr>
              <w:t>Більше 1</w:t>
            </w:r>
          </w:p>
        </w:tc>
      </w:tr>
      <w:tr w:rsidR="00C738CC" w:rsidRPr="00B8040F" w:rsidTr="0039129E">
        <w:trPr>
          <w:trHeight w:hRule="exact" w:val="555"/>
        </w:trPr>
        <w:tc>
          <w:tcPr>
            <w:tcW w:w="709" w:type="dxa"/>
            <w:shd w:val="clear" w:color="auto" w:fill="FFFFFF"/>
            <w:vAlign w:val="center"/>
          </w:tcPr>
          <w:p w:rsidR="00C738CC" w:rsidRPr="00B8040F" w:rsidRDefault="00C738CC" w:rsidP="0039129E">
            <w:pPr>
              <w:shd w:val="clear" w:color="auto" w:fill="FFFFFF"/>
              <w:ind w:left="40" w:hanging="40"/>
              <w:jc w:val="center"/>
              <w:rPr>
                <w:rFonts w:ascii="Arial" w:hAnsi="Arial" w:cs="Arial"/>
                <w:b/>
                <w:bCs/>
                <w:sz w:val="18"/>
                <w:szCs w:val="18"/>
              </w:rPr>
            </w:pPr>
            <w:r w:rsidRPr="00B8040F">
              <w:rPr>
                <w:rFonts w:ascii="Arial" w:hAnsi="Arial" w:cs="Arial"/>
                <w:b/>
                <w:bCs/>
                <w:sz w:val="18"/>
                <w:szCs w:val="18"/>
              </w:rPr>
              <w:t>4.</w:t>
            </w:r>
          </w:p>
        </w:tc>
        <w:tc>
          <w:tcPr>
            <w:tcW w:w="4698" w:type="dxa"/>
            <w:shd w:val="clear" w:color="auto" w:fill="FFFFFF"/>
            <w:vAlign w:val="center"/>
          </w:tcPr>
          <w:p w:rsidR="00C738CC" w:rsidRPr="00B8040F" w:rsidRDefault="00C738CC" w:rsidP="0039129E">
            <w:pPr>
              <w:shd w:val="clear" w:color="auto" w:fill="FFFFFF"/>
              <w:ind w:left="40" w:hanging="40"/>
              <w:jc w:val="center"/>
              <w:rPr>
                <w:rFonts w:ascii="Arial" w:hAnsi="Arial" w:cs="Arial"/>
                <w:sz w:val="18"/>
                <w:szCs w:val="18"/>
              </w:rPr>
            </w:pPr>
            <w:r w:rsidRPr="00B8040F">
              <w:rPr>
                <w:rFonts w:ascii="Arial" w:hAnsi="Arial" w:cs="Arial"/>
                <w:sz w:val="18"/>
                <w:szCs w:val="18"/>
              </w:rPr>
              <w:t>Коефіцієнт фінансової стійкості (платоспроможності)</w:t>
            </w:r>
          </w:p>
          <w:p w:rsidR="00C738CC" w:rsidRPr="00B8040F" w:rsidRDefault="00C738CC" w:rsidP="0039129E">
            <w:pPr>
              <w:shd w:val="clear" w:color="auto" w:fill="FFFFFF"/>
              <w:ind w:left="40" w:hanging="40"/>
              <w:jc w:val="center"/>
              <w:rPr>
                <w:rFonts w:ascii="Arial" w:hAnsi="Arial" w:cs="Arial"/>
                <w:sz w:val="18"/>
                <w:szCs w:val="18"/>
              </w:rPr>
            </w:pPr>
            <w:r w:rsidRPr="00B8040F">
              <w:rPr>
                <w:rFonts w:ascii="Arial" w:hAnsi="Arial" w:cs="Arial"/>
                <w:sz w:val="18"/>
                <w:szCs w:val="18"/>
              </w:rPr>
              <w:t>Ф.1 (р.1495 / Ф.1 р.1695)</w:t>
            </w:r>
          </w:p>
        </w:tc>
        <w:tc>
          <w:tcPr>
            <w:tcW w:w="2106" w:type="dxa"/>
            <w:shd w:val="clear" w:color="auto" w:fill="FFFFFF"/>
          </w:tcPr>
          <w:p w:rsidR="00C738CC" w:rsidRPr="007C235A" w:rsidRDefault="00C738CC" w:rsidP="0039129E">
            <w:pPr>
              <w:shd w:val="clear" w:color="auto" w:fill="FFFFFF"/>
              <w:ind w:left="40" w:hanging="40"/>
              <w:jc w:val="center"/>
              <w:rPr>
                <w:rFonts w:ascii="Arial" w:hAnsi="Arial" w:cs="Arial"/>
                <w:color w:val="FF0000"/>
                <w:sz w:val="18"/>
                <w:szCs w:val="18"/>
              </w:rPr>
            </w:pPr>
          </w:p>
          <w:p w:rsidR="00C738CC" w:rsidRPr="005318B9" w:rsidRDefault="00065FF6" w:rsidP="0039129E">
            <w:pPr>
              <w:shd w:val="clear" w:color="auto" w:fill="FFFFFF"/>
              <w:ind w:left="40" w:hanging="40"/>
              <w:jc w:val="center"/>
              <w:rPr>
                <w:rFonts w:ascii="Arial" w:hAnsi="Arial" w:cs="Arial"/>
                <w:sz w:val="18"/>
                <w:szCs w:val="18"/>
              </w:rPr>
            </w:pPr>
            <w:r>
              <w:rPr>
                <w:rFonts w:ascii="Arial" w:hAnsi="Arial" w:cs="Arial"/>
                <w:sz w:val="18"/>
                <w:szCs w:val="18"/>
              </w:rPr>
              <w:t>0,02</w:t>
            </w:r>
          </w:p>
        </w:tc>
        <w:tc>
          <w:tcPr>
            <w:tcW w:w="2268" w:type="dxa"/>
            <w:shd w:val="clear" w:color="auto" w:fill="FFFFFF"/>
          </w:tcPr>
          <w:p w:rsidR="00C738CC" w:rsidRPr="00B8040F" w:rsidRDefault="00C738CC" w:rsidP="0039129E">
            <w:pPr>
              <w:shd w:val="clear" w:color="auto" w:fill="FFFFFF"/>
              <w:ind w:left="40" w:hanging="40"/>
              <w:jc w:val="center"/>
              <w:rPr>
                <w:rFonts w:ascii="Arial" w:hAnsi="Arial" w:cs="Arial"/>
                <w:b/>
                <w:bCs/>
                <w:sz w:val="18"/>
                <w:szCs w:val="18"/>
              </w:rPr>
            </w:pPr>
          </w:p>
          <w:p w:rsidR="00C738CC" w:rsidRPr="00B8040F" w:rsidRDefault="00C738CC" w:rsidP="0039129E">
            <w:pPr>
              <w:shd w:val="clear" w:color="auto" w:fill="FFFFFF"/>
              <w:ind w:left="40" w:hanging="40"/>
              <w:jc w:val="center"/>
              <w:rPr>
                <w:rFonts w:ascii="Arial" w:hAnsi="Arial" w:cs="Arial"/>
                <w:b/>
                <w:bCs/>
                <w:sz w:val="18"/>
                <w:szCs w:val="18"/>
              </w:rPr>
            </w:pPr>
            <w:r w:rsidRPr="00B8040F">
              <w:rPr>
                <w:rFonts w:ascii="Arial" w:hAnsi="Arial" w:cs="Arial"/>
                <w:b/>
                <w:bCs/>
                <w:sz w:val="18"/>
                <w:szCs w:val="18"/>
              </w:rPr>
              <w:t>Більше 0,5</w:t>
            </w:r>
          </w:p>
        </w:tc>
      </w:tr>
    </w:tbl>
    <w:p w:rsidR="00BE08FF" w:rsidRPr="00A534BE" w:rsidRDefault="00BE08FF" w:rsidP="00BE08FF">
      <w:pPr>
        <w:jc w:val="both"/>
        <w:rPr>
          <w:b/>
          <w:bCs/>
          <w:sz w:val="22"/>
          <w:szCs w:val="22"/>
        </w:rPr>
      </w:pPr>
      <w:r w:rsidRPr="00A534BE">
        <w:rPr>
          <w:color w:val="000000"/>
          <w:sz w:val="22"/>
          <w:szCs w:val="22"/>
        </w:rPr>
        <w:sym w:font="Wingdings" w:char="F0D8"/>
      </w:r>
      <w:r w:rsidRPr="00A534BE">
        <w:rPr>
          <w:color w:val="000000"/>
          <w:sz w:val="22"/>
          <w:szCs w:val="22"/>
        </w:rPr>
        <w:t xml:space="preserve"> </w:t>
      </w:r>
      <w:r w:rsidRPr="00A534BE">
        <w:rPr>
          <w:b/>
          <w:bCs/>
          <w:sz w:val="22"/>
          <w:szCs w:val="22"/>
        </w:rPr>
        <w:t>Коефіцієнт загальної ліквідності (покриття)</w:t>
      </w:r>
      <w:r w:rsidRPr="00A534BE">
        <w:rPr>
          <w:sz w:val="22"/>
          <w:szCs w:val="22"/>
        </w:rPr>
        <w:t xml:space="preserve"> </w:t>
      </w:r>
      <w:r w:rsidRPr="00A534BE">
        <w:rPr>
          <w:b/>
          <w:sz w:val="22"/>
          <w:szCs w:val="22"/>
        </w:rPr>
        <w:t xml:space="preserve">= </w:t>
      </w:r>
      <w:r w:rsidR="0012753E" w:rsidRPr="00A534BE">
        <w:rPr>
          <w:b/>
          <w:sz w:val="22"/>
          <w:szCs w:val="22"/>
        </w:rPr>
        <w:t>4,2</w:t>
      </w:r>
      <w:r w:rsidR="00065FF6" w:rsidRPr="00A534BE">
        <w:rPr>
          <w:b/>
          <w:sz w:val="22"/>
          <w:szCs w:val="22"/>
        </w:rPr>
        <w:t>4</w:t>
      </w:r>
    </w:p>
    <w:p w:rsidR="00BE08FF" w:rsidRPr="00A534BE" w:rsidRDefault="00BE08FF" w:rsidP="001C04F2">
      <w:pPr>
        <w:spacing w:after="120"/>
        <w:jc w:val="both"/>
        <w:rPr>
          <w:sz w:val="22"/>
          <w:szCs w:val="22"/>
        </w:rPr>
      </w:pPr>
      <w:r w:rsidRPr="00A534BE">
        <w:rPr>
          <w:bCs/>
          <w:sz w:val="22"/>
          <w:szCs w:val="22"/>
        </w:rPr>
        <w:t xml:space="preserve">Коефіцієнт загальної ліквідності відображує платоспроможність Товариства щодо сплати поточних зобов'язань за рахунок всіх оборотних активів. </w:t>
      </w:r>
      <w:r w:rsidRPr="00A534BE">
        <w:rPr>
          <w:sz w:val="22"/>
          <w:szCs w:val="22"/>
        </w:rPr>
        <w:t xml:space="preserve">Коефіцієнт покриття на кінець періоду </w:t>
      </w:r>
      <w:r w:rsidR="00C23358" w:rsidRPr="00A534BE">
        <w:rPr>
          <w:sz w:val="22"/>
          <w:szCs w:val="22"/>
        </w:rPr>
        <w:t xml:space="preserve">більше </w:t>
      </w:r>
      <w:r w:rsidR="00B86966" w:rsidRPr="00A534BE">
        <w:rPr>
          <w:sz w:val="22"/>
          <w:szCs w:val="22"/>
        </w:rPr>
        <w:t>за</w:t>
      </w:r>
      <w:r w:rsidRPr="00A534BE">
        <w:rPr>
          <w:sz w:val="22"/>
          <w:szCs w:val="22"/>
        </w:rPr>
        <w:t xml:space="preserve"> оптимальн</w:t>
      </w:r>
      <w:r w:rsidR="00B86966" w:rsidRPr="00A534BE">
        <w:rPr>
          <w:sz w:val="22"/>
          <w:szCs w:val="22"/>
        </w:rPr>
        <w:t>е</w:t>
      </w:r>
      <w:r w:rsidRPr="00A534BE">
        <w:rPr>
          <w:sz w:val="22"/>
          <w:szCs w:val="22"/>
        </w:rPr>
        <w:t xml:space="preserve"> значенн</w:t>
      </w:r>
      <w:r w:rsidR="00B86966" w:rsidRPr="00A534BE">
        <w:rPr>
          <w:sz w:val="22"/>
          <w:szCs w:val="22"/>
        </w:rPr>
        <w:t>я</w:t>
      </w:r>
      <w:r w:rsidR="0016157E" w:rsidRPr="00A534BE">
        <w:rPr>
          <w:sz w:val="22"/>
          <w:szCs w:val="22"/>
        </w:rPr>
        <w:t xml:space="preserve"> (&gt;1,5-2,5)</w:t>
      </w:r>
      <w:r w:rsidRPr="00A534BE">
        <w:rPr>
          <w:sz w:val="22"/>
          <w:szCs w:val="22"/>
        </w:rPr>
        <w:t>. Станом на 31.12.201</w:t>
      </w:r>
      <w:r w:rsidR="00C23358" w:rsidRPr="00A534BE">
        <w:rPr>
          <w:sz w:val="22"/>
          <w:szCs w:val="22"/>
        </w:rPr>
        <w:t>5</w:t>
      </w:r>
      <w:r w:rsidRPr="00A534BE">
        <w:rPr>
          <w:sz w:val="22"/>
          <w:szCs w:val="22"/>
        </w:rPr>
        <w:t>р. Товариство має в своєму розпорядженні достатн</w:t>
      </w:r>
      <w:r w:rsidR="00C23358" w:rsidRPr="00A534BE">
        <w:rPr>
          <w:sz w:val="22"/>
          <w:szCs w:val="22"/>
        </w:rPr>
        <w:t>ю кількість</w:t>
      </w:r>
      <w:r w:rsidRPr="00A534BE">
        <w:rPr>
          <w:sz w:val="22"/>
          <w:szCs w:val="22"/>
        </w:rPr>
        <w:t xml:space="preserve"> оборотних активів.</w:t>
      </w:r>
    </w:p>
    <w:p w:rsidR="00BE08FF" w:rsidRPr="00A534BE" w:rsidRDefault="00BE08FF" w:rsidP="00BE08FF">
      <w:pPr>
        <w:jc w:val="both"/>
        <w:rPr>
          <w:b/>
          <w:bCs/>
          <w:sz w:val="22"/>
          <w:szCs w:val="22"/>
        </w:rPr>
      </w:pPr>
      <w:r w:rsidRPr="00A534BE">
        <w:rPr>
          <w:sz w:val="22"/>
          <w:szCs w:val="22"/>
        </w:rPr>
        <w:sym w:font="Wingdings" w:char="F0D8"/>
      </w:r>
      <w:r w:rsidRPr="00A534BE">
        <w:rPr>
          <w:sz w:val="22"/>
          <w:szCs w:val="22"/>
        </w:rPr>
        <w:t xml:space="preserve"> </w:t>
      </w:r>
      <w:r w:rsidRPr="00A534BE">
        <w:rPr>
          <w:b/>
          <w:bCs/>
          <w:sz w:val="22"/>
          <w:szCs w:val="22"/>
        </w:rPr>
        <w:t xml:space="preserve">Коефіцієнт абсолютної ліквідності = </w:t>
      </w:r>
      <w:r w:rsidR="00065FF6" w:rsidRPr="00A534BE">
        <w:rPr>
          <w:b/>
          <w:bCs/>
          <w:sz w:val="22"/>
          <w:szCs w:val="22"/>
        </w:rPr>
        <w:t>0,49</w:t>
      </w:r>
    </w:p>
    <w:p w:rsidR="00E33D9A" w:rsidRPr="00A534BE" w:rsidRDefault="00BE08FF" w:rsidP="00E33D9A">
      <w:pPr>
        <w:spacing w:after="120"/>
        <w:jc w:val="both"/>
        <w:rPr>
          <w:sz w:val="22"/>
          <w:szCs w:val="22"/>
        </w:rPr>
      </w:pPr>
      <w:r w:rsidRPr="00A534BE">
        <w:rPr>
          <w:bCs/>
          <w:sz w:val="22"/>
          <w:szCs w:val="22"/>
        </w:rPr>
        <w:t>Коефіцієнт абсолютної ліквідності вказує на ту частину зобов'язань Товариства, яка може бути погашена негайно тільки за рахунок грошових коштів та їх еквівалентів</w:t>
      </w:r>
      <w:r w:rsidR="00573919" w:rsidRPr="00A534BE">
        <w:rPr>
          <w:bCs/>
          <w:sz w:val="22"/>
          <w:szCs w:val="22"/>
        </w:rPr>
        <w:t>.</w:t>
      </w:r>
      <w:r w:rsidRPr="00A534BE">
        <w:rPr>
          <w:sz w:val="22"/>
          <w:szCs w:val="22"/>
        </w:rPr>
        <w:t xml:space="preserve"> Коефіцієнт  відповідає нормативу</w:t>
      </w:r>
      <w:r w:rsidR="0016157E" w:rsidRPr="00A534BE">
        <w:rPr>
          <w:sz w:val="22"/>
          <w:szCs w:val="22"/>
        </w:rPr>
        <w:t xml:space="preserve"> </w:t>
      </w:r>
      <w:r w:rsidR="0016157E" w:rsidRPr="00A534BE">
        <w:rPr>
          <w:bCs/>
          <w:sz w:val="22"/>
          <w:szCs w:val="22"/>
        </w:rPr>
        <w:t>(</w:t>
      </w:r>
      <w:r w:rsidR="0016157E" w:rsidRPr="00A534BE">
        <w:rPr>
          <w:sz w:val="22"/>
          <w:szCs w:val="22"/>
        </w:rPr>
        <w:t>&gt;0,2-0,25)</w:t>
      </w:r>
      <w:r w:rsidRPr="00A534BE">
        <w:rPr>
          <w:sz w:val="22"/>
          <w:szCs w:val="22"/>
        </w:rPr>
        <w:t xml:space="preserve">. </w:t>
      </w:r>
    </w:p>
    <w:p w:rsidR="00BE08FF" w:rsidRPr="00A534BE" w:rsidRDefault="00BE08FF" w:rsidP="00BE08FF">
      <w:pPr>
        <w:jc w:val="both"/>
        <w:rPr>
          <w:b/>
          <w:bCs/>
          <w:sz w:val="22"/>
          <w:szCs w:val="22"/>
        </w:rPr>
      </w:pPr>
      <w:r w:rsidRPr="00A534BE">
        <w:rPr>
          <w:color w:val="000000"/>
          <w:sz w:val="22"/>
          <w:szCs w:val="22"/>
        </w:rPr>
        <w:sym w:font="Wingdings" w:char="F0D8"/>
      </w:r>
      <w:r w:rsidRPr="00A534BE">
        <w:rPr>
          <w:color w:val="000000"/>
          <w:sz w:val="22"/>
          <w:szCs w:val="22"/>
        </w:rPr>
        <w:t xml:space="preserve"> </w:t>
      </w:r>
      <w:r w:rsidRPr="00A534BE">
        <w:rPr>
          <w:b/>
          <w:bCs/>
          <w:sz w:val="22"/>
          <w:szCs w:val="22"/>
        </w:rPr>
        <w:t xml:space="preserve">Коефіцієнт автономії (фінансової незалежності) = </w:t>
      </w:r>
      <w:r w:rsidR="00B111EA" w:rsidRPr="00A534BE">
        <w:rPr>
          <w:b/>
          <w:bCs/>
          <w:sz w:val="22"/>
          <w:szCs w:val="22"/>
        </w:rPr>
        <w:t>0</w:t>
      </w:r>
    </w:p>
    <w:p w:rsidR="00BE08FF" w:rsidRPr="00A534BE" w:rsidRDefault="00BE08FF" w:rsidP="00FC4651">
      <w:pPr>
        <w:spacing w:after="120"/>
        <w:jc w:val="both"/>
        <w:rPr>
          <w:sz w:val="22"/>
          <w:szCs w:val="22"/>
        </w:rPr>
      </w:pPr>
      <w:r w:rsidRPr="00A534BE">
        <w:rPr>
          <w:bCs/>
          <w:sz w:val="22"/>
          <w:szCs w:val="22"/>
        </w:rPr>
        <w:t>Коефіцієнт автономії (фінансової незалежності)</w:t>
      </w:r>
      <w:r w:rsidRPr="00A534BE">
        <w:rPr>
          <w:sz w:val="22"/>
          <w:szCs w:val="22"/>
        </w:rPr>
        <w:t xml:space="preserve"> показує питому вагу власного капіталу в загальній сумі засобів, авансованих в його діяльність. </w:t>
      </w:r>
      <w:r w:rsidR="00B72686" w:rsidRPr="00A534BE">
        <w:rPr>
          <w:sz w:val="22"/>
          <w:szCs w:val="22"/>
        </w:rPr>
        <w:t>Станом на 31.12.2015 р. Показник не відповідає оптимальному значенню. Товариство залежне від зовнішніх джерел фінансування.</w:t>
      </w:r>
    </w:p>
    <w:p w:rsidR="00B84654" w:rsidRPr="00A534BE" w:rsidRDefault="00B84654" w:rsidP="00B84654">
      <w:pPr>
        <w:jc w:val="both"/>
        <w:rPr>
          <w:b/>
          <w:bCs/>
          <w:sz w:val="22"/>
          <w:szCs w:val="22"/>
        </w:rPr>
      </w:pPr>
      <w:r w:rsidRPr="00A534BE">
        <w:rPr>
          <w:sz w:val="22"/>
          <w:szCs w:val="22"/>
        </w:rPr>
        <w:sym w:font="Wingdings" w:char="F0D8"/>
      </w:r>
      <w:r w:rsidRPr="00A534BE">
        <w:rPr>
          <w:color w:val="FF0000"/>
          <w:sz w:val="22"/>
          <w:szCs w:val="22"/>
        </w:rPr>
        <w:t xml:space="preserve"> </w:t>
      </w:r>
      <w:r w:rsidRPr="00A534BE">
        <w:rPr>
          <w:b/>
          <w:bCs/>
          <w:sz w:val="22"/>
          <w:szCs w:val="22"/>
        </w:rPr>
        <w:t>Коефіцієнт фінансової стійкості (платоспроможності) = 0</w:t>
      </w:r>
      <w:r w:rsidR="00065FF6" w:rsidRPr="00A534BE">
        <w:rPr>
          <w:b/>
          <w:bCs/>
          <w:sz w:val="22"/>
          <w:szCs w:val="22"/>
        </w:rPr>
        <w:t>,02</w:t>
      </w:r>
    </w:p>
    <w:p w:rsidR="00B84654" w:rsidRPr="00A534BE" w:rsidRDefault="00B84654" w:rsidP="00B84654">
      <w:pPr>
        <w:spacing w:after="120"/>
        <w:jc w:val="both"/>
        <w:outlineLvl w:val="0"/>
        <w:rPr>
          <w:b/>
          <w:bCs/>
          <w:sz w:val="22"/>
          <w:szCs w:val="22"/>
        </w:rPr>
      </w:pPr>
      <w:r w:rsidRPr="00A534BE">
        <w:rPr>
          <w:bCs/>
          <w:sz w:val="22"/>
          <w:szCs w:val="22"/>
        </w:rPr>
        <w:t>Коефіцієнт фінансової стійкості</w:t>
      </w:r>
      <w:r w:rsidRPr="00A534BE">
        <w:rPr>
          <w:b/>
          <w:bCs/>
          <w:sz w:val="22"/>
          <w:szCs w:val="22"/>
        </w:rPr>
        <w:t xml:space="preserve"> </w:t>
      </w:r>
      <w:r w:rsidRPr="00A534BE">
        <w:rPr>
          <w:sz w:val="22"/>
          <w:szCs w:val="22"/>
        </w:rPr>
        <w:t>показує співвідношення власних і залучених засобів, вкладених в діяльність підприємства. Характеризує здатність Товариства залучати зовнішні джерела фінансування. Стан</w:t>
      </w:r>
      <w:r w:rsidR="00265D37" w:rsidRPr="00A534BE">
        <w:rPr>
          <w:sz w:val="22"/>
          <w:szCs w:val="22"/>
        </w:rPr>
        <w:t xml:space="preserve">ом на 31.12.2015р. Товариство </w:t>
      </w:r>
      <w:r w:rsidRPr="00A534BE">
        <w:rPr>
          <w:sz w:val="22"/>
          <w:szCs w:val="22"/>
        </w:rPr>
        <w:t>має заборгованості з поточних зобов’язань,</w:t>
      </w:r>
      <w:r w:rsidR="00265D37" w:rsidRPr="00A534BE">
        <w:rPr>
          <w:sz w:val="22"/>
          <w:szCs w:val="22"/>
        </w:rPr>
        <w:t>але частка власних коштів що покриває зобов’язання не відповідає нормативу. Товариство характеризується як фінансово не стійке,</w:t>
      </w:r>
      <w:r w:rsidR="0012753E" w:rsidRPr="00A534BE">
        <w:rPr>
          <w:sz w:val="22"/>
          <w:szCs w:val="22"/>
        </w:rPr>
        <w:t xml:space="preserve"> </w:t>
      </w:r>
      <w:r w:rsidR="00265D37" w:rsidRPr="00A534BE">
        <w:rPr>
          <w:sz w:val="22"/>
          <w:szCs w:val="22"/>
        </w:rPr>
        <w:t>з низьким рівне</w:t>
      </w:r>
      <w:r w:rsidR="0012753E" w:rsidRPr="00A534BE">
        <w:rPr>
          <w:sz w:val="22"/>
          <w:szCs w:val="22"/>
        </w:rPr>
        <w:t>м</w:t>
      </w:r>
      <w:r w:rsidR="00265D37" w:rsidRPr="00A534BE">
        <w:rPr>
          <w:sz w:val="22"/>
          <w:szCs w:val="22"/>
        </w:rPr>
        <w:t xml:space="preserve"> платоспроможності.</w:t>
      </w:r>
    </w:p>
    <w:p w:rsidR="00B111EA" w:rsidRPr="00A534BE" w:rsidRDefault="00BE08FF" w:rsidP="00FC4651">
      <w:pPr>
        <w:spacing w:after="120"/>
        <w:ind w:firstLine="720"/>
        <w:jc w:val="both"/>
        <w:rPr>
          <w:sz w:val="22"/>
          <w:szCs w:val="22"/>
        </w:rPr>
      </w:pPr>
      <w:r w:rsidRPr="00A534BE">
        <w:rPr>
          <w:color w:val="000000"/>
          <w:sz w:val="22"/>
          <w:szCs w:val="22"/>
        </w:rPr>
        <w:lastRenderedPageBreak/>
        <w:t xml:space="preserve">На підставі проведеного аналізу показників </w:t>
      </w:r>
      <w:r w:rsidR="00934E5B" w:rsidRPr="00A534BE">
        <w:rPr>
          <w:color w:val="000000"/>
          <w:sz w:val="22"/>
          <w:szCs w:val="22"/>
        </w:rPr>
        <w:t>ліквідності</w:t>
      </w:r>
      <w:r w:rsidRPr="00A534BE">
        <w:rPr>
          <w:color w:val="000000"/>
          <w:sz w:val="22"/>
          <w:szCs w:val="22"/>
        </w:rPr>
        <w:t xml:space="preserve">, фінансовий стан </w:t>
      </w:r>
      <w:r w:rsidRPr="00A534BE">
        <w:rPr>
          <w:b/>
          <w:bCs/>
          <w:i/>
          <w:iCs/>
          <w:sz w:val="22"/>
          <w:szCs w:val="22"/>
        </w:rPr>
        <w:t>ТОВ «</w:t>
      </w:r>
      <w:r w:rsidR="00934E5B" w:rsidRPr="00A534BE">
        <w:rPr>
          <w:b/>
          <w:bCs/>
          <w:i/>
          <w:iCs/>
          <w:sz w:val="22"/>
          <w:szCs w:val="22"/>
        </w:rPr>
        <w:t>ФІНАНСОВА КОМПАНІЯ</w:t>
      </w:r>
      <w:r w:rsidRPr="00A534BE">
        <w:rPr>
          <w:b/>
          <w:bCs/>
          <w:i/>
          <w:iCs/>
          <w:sz w:val="22"/>
          <w:szCs w:val="22"/>
        </w:rPr>
        <w:t xml:space="preserve"> «</w:t>
      </w:r>
      <w:r w:rsidR="00934E5B" w:rsidRPr="00A534BE">
        <w:rPr>
          <w:b/>
          <w:bCs/>
          <w:i/>
          <w:iCs/>
          <w:sz w:val="22"/>
          <w:szCs w:val="22"/>
        </w:rPr>
        <w:t>ТРЕЙД ІНВЕСТ</w:t>
      </w:r>
      <w:r w:rsidRPr="00A534BE">
        <w:rPr>
          <w:b/>
          <w:bCs/>
          <w:i/>
          <w:iCs/>
          <w:sz w:val="22"/>
          <w:szCs w:val="22"/>
        </w:rPr>
        <w:t>»</w:t>
      </w:r>
      <w:r w:rsidRPr="00A534BE">
        <w:rPr>
          <w:sz w:val="22"/>
          <w:szCs w:val="22"/>
        </w:rPr>
        <w:t xml:space="preserve"> </w:t>
      </w:r>
      <w:r w:rsidRPr="00A534BE">
        <w:rPr>
          <w:color w:val="000000"/>
          <w:sz w:val="22"/>
          <w:szCs w:val="22"/>
        </w:rPr>
        <w:t>на 31.12.201</w:t>
      </w:r>
      <w:r w:rsidR="00DB1792" w:rsidRPr="00A534BE">
        <w:rPr>
          <w:color w:val="000000"/>
          <w:sz w:val="22"/>
          <w:szCs w:val="22"/>
        </w:rPr>
        <w:t xml:space="preserve">5 </w:t>
      </w:r>
      <w:r w:rsidRPr="00A534BE">
        <w:rPr>
          <w:color w:val="000000"/>
          <w:sz w:val="22"/>
          <w:szCs w:val="22"/>
        </w:rPr>
        <w:t xml:space="preserve">р. </w:t>
      </w:r>
      <w:r w:rsidR="00B111EA" w:rsidRPr="00A534BE">
        <w:rPr>
          <w:sz w:val="22"/>
          <w:szCs w:val="22"/>
        </w:rPr>
        <w:t>враховуючи специфіку діяльності товариства</w:t>
      </w:r>
      <w:r w:rsidR="00B111EA" w:rsidRPr="00A534BE">
        <w:rPr>
          <w:color w:val="000000"/>
          <w:sz w:val="22"/>
          <w:szCs w:val="22"/>
        </w:rPr>
        <w:t xml:space="preserve"> </w:t>
      </w:r>
      <w:r w:rsidRPr="00A534BE">
        <w:rPr>
          <w:color w:val="000000"/>
          <w:sz w:val="22"/>
          <w:szCs w:val="22"/>
        </w:rPr>
        <w:t xml:space="preserve">можна характеризувати як </w:t>
      </w:r>
      <w:r w:rsidR="00B111EA" w:rsidRPr="00A534BE">
        <w:rPr>
          <w:sz w:val="22"/>
          <w:szCs w:val="22"/>
        </w:rPr>
        <w:t>задовільни</w:t>
      </w:r>
      <w:r w:rsidR="00934E5B" w:rsidRPr="00A534BE">
        <w:rPr>
          <w:sz w:val="22"/>
          <w:szCs w:val="22"/>
        </w:rPr>
        <w:t>й</w:t>
      </w:r>
      <w:r w:rsidR="00B111EA" w:rsidRPr="00A534BE">
        <w:rPr>
          <w:sz w:val="22"/>
          <w:szCs w:val="22"/>
        </w:rPr>
        <w:t>.</w:t>
      </w:r>
    </w:p>
    <w:p w:rsidR="00C738CC" w:rsidRPr="00A534BE" w:rsidRDefault="00C738CC" w:rsidP="00265D37">
      <w:pPr>
        <w:pStyle w:val="Default"/>
        <w:ind w:firstLine="709"/>
        <w:jc w:val="both"/>
        <w:rPr>
          <w:color w:val="auto"/>
          <w:sz w:val="22"/>
          <w:szCs w:val="22"/>
          <w:lang w:val="uk-UA"/>
        </w:rPr>
      </w:pPr>
      <w:r w:rsidRPr="00A534BE">
        <w:rPr>
          <w:color w:val="auto"/>
          <w:sz w:val="22"/>
          <w:szCs w:val="22"/>
          <w:lang w:val="uk-UA"/>
        </w:rPr>
        <w:t>У 2015 р. Товариство здійснювало діяльність торгівця цінними паперами (брокерську та д</w:t>
      </w:r>
      <w:r w:rsidR="009A1887" w:rsidRPr="00A534BE">
        <w:rPr>
          <w:color w:val="auto"/>
          <w:sz w:val="22"/>
          <w:szCs w:val="22"/>
          <w:lang w:val="uk-UA"/>
        </w:rPr>
        <w:t>илерську діяльність)</w:t>
      </w:r>
      <w:r w:rsidRPr="00A534BE">
        <w:rPr>
          <w:color w:val="auto"/>
          <w:sz w:val="22"/>
          <w:szCs w:val="22"/>
          <w:lang w:val="uk-UA"/>
        </w:rPr>
        <w:t xml:space="preserve">. </w:t>
      </w:r>
    </w:p>
    <w:p w:rsidR="00C738CC" w:rsidRPr="00A534BE" w:rsidRDefault="00C738CC" w:rsidP="0012753E">
      <w:pPr>
        <w:pStyle w:val="Default"/>
        <w:ind w:firstLine="709"/>
        <w:jc w:val="both"/>
        <w:rPr>
          <w:color w:val="auto"/>
          <w:sz w:val="22"/>
          <w:szCs w:val="22"/>
          <w:lang w:val="uk-UA"/>
        </w:rPr>
      </w:pPr>
      <w:r w:rsidRPr="00A534BE">
        <w:rPr>
          <w:color w:val="auto"/>
          <w:sz w:val="22"/>
          <w:szCs w:val="22"/>
          <w:lang w:val="uk-UA"/>
        </w:rPr>
        <w:t xml:space="preserve">Відповідно до вимог Положення щодо </w:t>
      </w:r>
      <w:proofErr w:type="spellStart"/>
      <w:r w:rsidRPr="00A534BE">
        <w:rPr>
          <w:color w:val="auto"/>
          <w:sz w:val="22"/>
          <w:szCs w:val="22"/>
          <w:lang w:val="uk-UA"/>
        </w:rPr>
        <w:t>пруденційних</w:t>
      </w:r>
      <w:proofErr w:type="spellEnd"/>
      <w:r w:rsidRPr="00A534BE">
        <w:rPr>
          <w:color w:val="auto"/>
          <w:sz w:val="22"/>
          <w:szCs w:val="22"/>
          <w:lang w:val="uk-UA"/>
        </w:rPr>
        <w:t xml:space="preserve"> нормативів професійної діяльності на фондовому ринку - діяльності з торгівлі цінними паперами, затвердженого Рішення Національної комісії з цінних паперів  та фондового ринку 25.12.2012  № 1900 зі змінами і доповненнями Товариством розраховуються обов’язкові до виконання </w:t>
      </w:r>
      <w:proofErr w:type="spellStart"/>
      <w:r w:rsidRPr="00A534BE">
        <w:rPr>
          <w:color w:val="auto"/>
          <w:sz w:val="22"/>
          <w:szCs w:val="22"/>
          <w:lang w:val="uk-UA"/>
        </w:rPr>
        <w:t>пруденційні</w:t>
      </w:r>
      <w:proofErr w:type="spellEnd"/>
      <w:r w:rsidRPr="00A534BE">
        <w:rPr>
          <w:color w:val="auto"/>
          <w:sz w:val="22"/>
          <w:szCs w:val="22"/>
          <w:lang w:val="uk-UA"/>
        </w:rPr>
        <w:t xml:space="preserve"> нормативи.</w:t>
      </w:r>
      <w:r w:rsidR="0012753E" w:rsidRPr="00A534BE">
        <w:rPr>
          <w:color w:val="auto"/>
          <w:sz w:val="22"/>
          <w:szCs w:val="22"/>
          <w:lang w:val="uk-UA"/>
        </w:rPr>
        <w:t xml:space="preserve"> </w:t>
      </w:r>
      <w:r w:rsidR="009A1887" w:rsidRPr="00A534BE">
        <w:rPr>
          <w:sz w:val="22"/>
          <w:szCs w:val="22"/>
          <w:lang w:val="uk-UA"/>
        </w:rPr>
        <w:t>Згідно даних звітності</w:t>
      </w:r>
      <w:r w:rsidR="0012753E" w:rsidRPr="00A534BE">
        <w:rPr>
          <w:sz w:val="22"/>
          <w:szCs w:val="22"/>
          <w:lang w:val="uk-UA"/>
        </w:rPr>
        <w:t>, с</w:t>
      </w:r>
      <w:r w:rsidRPr="00A534BE">
        <w:rPr>
          <w:sz w:val="22"/>
          <w:szCs w:val="22"/>
        </w:rPr>
        <w:t xml:space="preserve">таном на 31.12.2015р. </w:t>
      </w:r>
      <w:proofErr w:type="spellStart"/>
      <w:r w:rsidRPr="00A534BE">
        <w:rPr>
          <w:sz w:val="22"/>
          <w:szCs w:val="22"/>
        </w:rPr>
        <w:t>Товариством</w:t>
      </w:r>
      <w:proofErr w:type="spellEnd"/>
      <w:r w:rsidRPr="00A534BE">
        <w:rPr>
          <w:sz w:val="22"/>
          <w:szCs w:val="22"/>
        </w:rPr>
        <w:t xml:space="preserve"> </w:t>
      </w:r>
      <w:proofErr w:type="spellStart"/>
      <w:r w:rsidRPr="00A534BE">
        <w:rPr>
          <w:sz w:val="22"/>
          <w:szCs w:val="22"/>
        </w:rPr>
        <w:t>виконувалися</w:t>
      </w:r>
      <w:proofErr w:type="spellEnd"/>
      <w:r w:rsidRPr="00A534BE">
        <w:rPr>
          <w:sz w:val="22"/>
          <w:szCs w:val="22"/>
        </w:rPr>
        <w:t xml:space="preserve"> </w:t>
      </w:r>
      <w:proofErr w:type="spellStart"/>
      <w:r w:rsidRPr="00A534BE">
        <w:rPr>
          <w:sz w:val="22"/>
          <w:szCs w:val="22"/>
        </w:rPr>
        <w:t>вимоги</w:t>
      </w:r>
      <w:proofErr w:type="spellEnd"/>
      <w:r w:rsidRPr="00A534BE">
        <w:rPr>
          <w:sz w:val="22"/>
          <w:szCs w:val="22"/>
        </w:rPr>
        <w:t xml:space="preserve"> </w:t>
      </w:r>
      <w:proofErr w:type="spellStart"/>
      <w:r w:rsidRPr="00A534BE">
        <w:rPr>
          <w:sz w:val="22"/>
          <w:szCs w:val="22"/>
        </w:rPr>
        <w:t>щодо</w:t>
      </w:r>
      <w:proofErr w:type="spellEnd"/>
      <w:r w:rsidRPr="00A534BE">
        <w:rPr>
          <w:sz w:val="22"/>
          <w:szCs w:val="22"/>
        </w:rPr>
        <w:t xml:space="preserve"> </w:t>
      </w:r>
      <w:proofErr w:type="spellStart"/>
      <w:r w:rsidRPr="00A534BE">
        <w:rPr>
          <w:sz w:val="22"/>
          <w:szCs w:val="22"/>
        </w:rPr>
        <w:t>дотримання</w:t>
      </w:r>
      <w:proofErr w:type="spellEnd"/>
      <w:r w:rsidRPr="00A534BE">
        <w:rPr>
          <w:sz w:val="22"/>
          <w:szCs w:val="22"/>
        </w:rPr>
        <w:t xml:space="preserve"> </w:t>
      </w:r>
      <w:proofErr w:type="spellStart"/>
      <w:r w:rsidRPr="00A534BE">
        <w:rPr>
          <w:sz w:val="22"/>
          <w:szCs w:val="22"/>
        </w:rPr>
        <w:t>нормативних</w:t>
      </w:r>
      <w:proofErr w:type="spellEnd"/>
      <w:r w:rsidRPr="00A534BE">
        <w:rPr>
          <w:sz w:val="22"/>
          <w:szCs w:val="22"/>
        </w:rPr>
        <w:t xml:space="preserve"> </w:t>
      </w:r>
      <w:proofErr w:type="spellStart"/>
      <w:r w:rsidRPr="00A534BE">
        <w:rPr>
          <w:sz w:val="22"/>
          <w:szCs w:val="22"/>
        </w:rPr>
        <w:t>значень</w:t>
      </w:r>
      <w:proofErr w:type="spellEnd"/>
      <w:r w:rsidRPr="00A534BE">
        <w:rPr>
          <w:sz w:val="22"/>
          <w:szCs w:val="22"/>
        </w:rPr>
        <w:t xml:space="preserve"> </w:t>
      </w:r>
      <w:proofErr w:type="spellStart"/>
      <w:r w:rsidRPr="00A534BE">
        <w:rPr>
          <w:sz w:val="22"/>
          <w:szCs w:val="22"/>
        </w:rPr>
        <w:t>показників</w:t>
      </w:r>
      <w:proofErr w:type="spellEnd"/>
      <w:r w:rsidRPr="00A534BE">
        <w:rPr>
          <w:sz w:val="22"/>
          <w:szCs w:val="22"/>
        </w:rPr>
        <w:t xml:space="preserve"> </w:t>
      </w:r>
      <w:proofErr w:type="spellStart"/>
      <w:r w:rsidRPr="00A534BE">
        <w:rPr>
          <w:sz w:val="22"/>
          <w:szCs w:val="22"/>
        </w:rPr>
        <w:t>пруденційних</w:t>
      </w:r>
      <w:proofErr w:type="spellEnd"/>
      <w:r w:rsidRPr="00A534BE">
        <w:rPr>
          <w:sz w:val="22"/>
          <w:szCs w:val="22"/>
        </w:rPr>
        <w:t xml:space="preserve"> </w:t>
      </w:r>
      <w:proofErr w:type="spellStart"/>
      <w:r w:rsidRPr="00A534BE">
        <w:rPr>
          <w:sz w:val="22"/>
          <w:szCs w:val="22"/>
        </w:rPr>
        <w:t>нормативі</w:t>
      </w:r>
      <w:proofErr w:type="gramStart"/>
      <w:r w:rsidRPr="00A534BE">
        <w:rPr>
          <w:sz w:val="22"/>
          <w:szCs w:val="22"/>
        </w:rPr>
        <w:t>в</w:t>
      </w:r>
      <w:proofErr w:type="spellEnd"/>
      <w:proofErr w:type="gramEnd"/>
      <w:r w:rsidRPr="00A534BE">
        <w:rPr>
          <w:sz w:val="22"/>
          <w:szCs w:val="22"/>
        </w:rPr>
        <w:t>.</w:t>
      </w:r>
    </w:p>
    <w:p w:rsidR="00BE08FF" w:rsidRDefault="00BE08FF" w:rsidP="00BE08FF">
      <w:pPr>
        <w:shd w:val="clear" w:color="auto" w:fill="FFFFFF"/>
        <w:ind w:firstLine="720"/>
        <w:jc w:val="both"/>
        <w:rPr>
          <w:color w:val="000000"/>
          <w:sz w:val="24"/>
          <w:szCs w:val="24"/>
        </w:rPr>
      </w:pPr>
    </w:p>
    <w:p w:rsidR="009A1143" w:rsidRPr="00FC4651" w:rsidRDefault="009A1143" w:rsidP="00B111EA">
      <w:pPr>
        <w:jc w:val="center"/>
        <w:rPr>
          <w:b/>
          <w:bCs/>
          <w:i/>
          <w:sz w:val="24"/>
          <w:szCs w:val="24"/>
        </w:rPr>
      </w:pPr>
      <w:r w:rsidRPr="00FC4651">
        <w:rPr>
          <w:b/>
          <w:bCs/>
          <w:i/>
          <w:sz w:val="24"/>
          <w:szCs w:val="24"/>
        </w:rPr>
        <w:t xml:space="preserve">§ </w:t>
      </w:r>
      <w:r w:rsidR="00CE6545" w:rsidRPr="00FC4651">
        <w:rPr>
          <w:b/>
          <w:bCs/>
          <w:i/>
          <w:sz w:val="24"/>
          <w:szCs w:val="24"/>
        </w:rPr>
        <w:t>1</w:t>
      </w:r>
      <w:r w:rsidR="00FC4651" w:rsidRPr="00FC4651">
        <w:rPr>
          <w:b/>
          <w:bCs/>
          <w:i/>
          <w:sz w:val="24"/>
          <w:szCs w:val="24"/>
        </w:rPr>
        <w:t>2</w:t>
      </w:r>
      <w:r w:rsidRPr="00FC4651">
        <w:rPr>
          <w:b/>
          <w:bCs/>
          <w:i/>
          <w:sz w:val="24"/>
          <w:szCs w:val="24"/>
        </w:rPr>
        <w:t xml:space="preserve"> ІНША ДОПОМІЖНА ІНФОРМАЦІЯ</w:t>
      </w:r>
    </w:p>
    <w:p w:rsidR="009A1143" w:rsidRPr="00FF3201" w:rsidRDefault="009A1143" w:rsidP="009A1143">
      <w:pPr>
        <w:jc w:val="both"/>
        <w:rPr>
          <w:b/>
        </w:rPr>
      </w:pPr>
    </w:p>
    <w:p w:rsidR="009A1143" w:rsidRPr="00A534BE" w:rsidRDefault="009A1143" w:rsidP="00934E5B">
      <w:pPr>
        <w:spacing w:after="120"/>
        <w:jc w:val="both"/>
        <w:rPr>
          <w:b/>
          <w:i/>
          <w:sz w:val="22"/>
          <w:szCs w:val="22"/>
          <w:u w:val="single"/>
        </w:rPr>
      </w:pPr>
      <w:r w:rsidRPr="00A534BE">
        <w:rPr>
          <w:b/>
          <w:i/>
          <w:sz w:val="22"/>
          <w:szCs w:val="22"/>
          <w:u w:val="single"/>
        </w:rPr>
        <w:t>Наявність суттєвих невідповідностей між фінансовою звітністю та іншою і</w:t>
      </w:r>
      <w:r w:rsidR="00934E5B" w:rsidRPr="00A534BE">
        <w:rPr>
          <w:b/>
          <w:i/>
          <w:sz w:val="22"/>
          <w:szCs w:val="22"/>
          <w:u w:val="single"/>
        </w:rPr>
        <w:t>нформацією(МСА 720 «</w:t>
      </w:r>
      <w:r w:rsidRPr="00A534BE">
        <w:rPr>
          <w:b/>
          <w:i/>
          <w:sz w:val="22"/>
          <w:szCs w:val="22"/>
          <w:u w:val="single"/>
        </w:rPr>
        <w:t>Відповідальність аудитора щодо іншої інформації в документах, що містять перевірену аудитором фінансову звітність</w:t>
      </w:r>
      <w:r w:rsidR="00934E5B" w:rsidRPr="00A534BE">
        <w:rPr>
          <w:b/>
          <w:i/>
          <w:sz w:val="22"/>
          <w:szCs w:val="22"/>
          <w:u w:val="single"/>
        </w:rPr>
        <w:t>»</w:t>
      </w:r>
      <w:r w:rsidRPr="00A534BE">
        <w:rPr>
          <w:b/>
          <w:i/>
          <w:sz w:val="22"/>
          <w:szCs w:val="22"/>
          <w:u w:val="single"/>
        </w:rPr>
        <w:t>)</w:t>
      </w:r>
    </w:p>
    <w:p w:rsidR="009A1143" w:rsidRPr="00A534BE" w:rsidRDefault="009A1143" w:rsidP="00934E5B">
      <w:pPr>
        <w:spacing w:after="120"/>
        <w:ind w:firstLine="720"/>
        <w:jc w:val="both"/>
        <w:rPr>
          <w:sz w:val="22"/>
          <w:szCs w:val="22"/>
        </w:rPr>
      </w:pPr>
      <w:r w:rsidRPr="00A534BE">
        <w:rPr>
          <w:sz w:val="22"/>
          <w:szCs w:val="22"/>
        </w:rPr>
        <w:t xml:space="preserve">Аудитори ознайомилися з іншою інформацією, оскільки існує можливий вплив на фінансову звітність невиявлених викривлень, які є не всеохоплюючими між перевіреною аудиторами фінансовою звітністю та іншою інформацією, та не ставлять під сумнів достовірність перевіреної аудиторами </w:t>
      </w:r>
      <w:r w:rsidR="00FC4651" w:rsidRPr="00A534BE">
        <w:rPr>
          <w:sz w:val="22"/>
          <w:szCs w:val="22"/>
        </w:rPr>
        <w:t>фінансової звітності Т</w:t>
      </w:r>
      <w:r w:rsidRPr="00A534BE">
        <w:rPr>
          <w:sz w:val="22"/>
          <w:szCs w:val="22"/>
        </w:rPr>
        <w:t>овариства.</w:t>
      </w:r>
    </w:p>
    <w:p w:rsidR="009A1143" w:rsidRPr="00A534BE" w:rsidRDefault="00934E5B" w:rsidP="00B111EA">
      <w:pPr>
        <w:spacing w:after="120"/>
        <w:jc w:val="both"/>
        <w:rPr>
          <w:b/>
          <w:i/>
          <w:sz w:val="22"/>
          <w:szCs w:val="22"/>
          <w:u w:val="single"/>
        </w:rPr>
      </w:pPr>
      <w:r w:rsidRPr="00A534BE">
        <w:rPr>
          <w:b/>
          <w:i/>
          <w:sz w:val="22"/>
          <w:szCs w:val="22"/>
          <w:u w:val="single"/>
        </w:rPr>
        <w:t xml:space="preserve">Стан корпоративного управління </w:t>
      </w:r>
      <w:r w:rsidR="009A1143" w:rsidRPr="00A534BE">
        <w:rPr>
          <w:b/>
          <w:i/>
          <w:sz w:val="22"/>
          <w:szCs w:val="22"/>
          <w:u w:val="single"/>
        </w:rPr>
        <w:t>товариства</w:t>
      </w:r>
    </w:p>
    <w:p w:rsidR="00F12DA5" w:rsidRPr="00A534BE" w:rsidRDefault="00B111EA" w:rsidP="00265D37">
      <w:pPr>
        <w:spacing w:after="120"/>
        <w:ind w:firstLine="720"/>
        <w:jc w:val="both"/>
        <w:rPr>
          <w:sz w:val="22"/>
          <w:szCs w:val="22"/>
        </w:rPr>
      </w:pPr>
      <w:r w:rsidRPr="00A534BE">
        <w:rPr>
          <w:sz w:val="22"/>
          <w:szCs w:val="22"/>
        </w:rPr>
        <w:t xml:space="preserve">Корпоративне управління </w:t>
      </w:r>
      <w:r w:rsidRPr="00A534BE">
        <w:rPr>
          <w:b/>
          <w:i/>
          <w:sz w:val="22"/>
          <w:szCs w:val="22"/>
        </w:rPr>
        <w:t>ТОВ</w:t>
      </w:r>
      <w:r w:rsidR="00934E5B" w:rsidRPr="00A534BE">
        <w:rPr>
          <w:b/>
          <w:i/>
          <w:sz w:val="22"/>
          <w:szCs w:val="22"/>
        </w:rPr>
        <w:t xml:space="preserve"> «ФІНАНСОВА КОМПАНІЯ </w:t>
      </w:r>
      <w:r w:rsidRPr="00A534BE">
        <w:rPr>
          <w:b/>
          <w:i/>
          <w:sz w:val="22"/>
          <w:szCs w:val="22"/>
        </w:rPr>
        <w:t>«</w:t>
      </w:r>
      <w:r w:rsidR="00934E5B" w:rsidRPr="00A534BE">
        <w:rPr>
          <w:b/>
          <w:i/>
          <w:sz w:val="22"/>
          <w:szCs w:val="22"/>
        </w:rPr>
        <w:t xml:space="preserve">ТРЕЙД </w:t>
      </w:r>
      <w:r w:rsidR="009A1143" w:rsidRPr="00A534BE">
        <w:rPr>
          <w:b/>
          <w:i/>
          <w:sz w:val="22"/>
          <w:szCs w:val="22"/>
        </w:rPr>
        <w:t>ІНВЕСТ</w:t>
      </w:r>
      <w:r w:rsidRPr="00A534BE">
        <w:rPr>
          <w:b/>
          <w:i/>
          <w:sz w:val="22"/>
          <w:szCs w:val="22"/>
        </w:rPr>
        <w:t>»</w:t>
      </w:r>
      <w:r w:rsidR="009A1143" w:rsidRPr="00A534BE">
        <w:rPr>
          <w:sz w:val="22"/>
          <w:szCs w:val="22"/>
        </w:rPr>
        <w:t xml:space="preserve"> здійснюється</w:t>
      </w:r>
      <w:r w:rsidR="00CB4FFF" w:rsidRPr="00A534BE">
        <w:rPr>
          <w:sz w:val="22"/>
          <w:szCs w:val="22"/>
        </w:rPr>
        <w:t>, на нашу думку, за  правилами</w:t>
      </w:r>
      <w:r w:rsidR="00CA0BF4" w:rsidRPr="00A534BE">
        <w:rPr>
          <w:sz w:val="22"/>
          <w:szCs w:val="22"/>
        </w:rPr>
        <w:t xml:space="preserve"> та </w:t>
      </w:r>
      <w:r w:rsidR="009A1143" w:rsidRPr="00A534BE">
        <w:rPr>
          <w:sz w:val="22"/>
          <w:szCs w:val="22"/>
        </w:rPr>
        <w:t>процедура</w:t>
      </w:r>
      <w:r w:rsidR="00CB4FFF" w:rsidRPr="00A534BE">
        <w:rPr>
          <w:sz w:val="22"/>
          <w:szCs w:val="22"/>
        </w:rPr>
        <w:t>ми</w:t>
      </w:r>
      <w:r w:rsidR="009A1143" w:rsidRPr="00A534BE">
        <w:rPr>
          <w:sz w:val="22"/>
          <w:szCs w:val="22"/>
        </w:rPr>
        <w:t xml:space="preserve"> прийняття рішень щодо діяльності товариства з обмеженою від</w:t>
      </w:r>
      <w:r w:rsidR="00CB4FFF" w:rsidRPr="00A534BE">
        <w:rPr>
          <w:sz w:val="22"/>
          <w:szCs w:val="22"/>
        </w:rPr>
        <w:t>повідальністю, а розподіл прав та</w:t>
      </w:r>
      <w:r w:rsidR="009A1143" w:rsidRPr="00A534BE">
        <w:rPr>
          <w:sz w:val="22"/>
          <w:szCs w:val="22"/>
        </w:rPr>
        <w:t xml:space="preserve"> обов’язків між органами </w:t>
      </w:r>
      <w:r w:rsidR="00CB4FFF" w:rsidRPr="00A534BE">
        <w:rPr>
          <w:sz w:val="22"/>
          <w:szCs w:val="22"/>
        </w:rPr>
        <w:t xml:space="preserve"> управління  та </w:t>
      </w:r>
      <w:r w:rsidR="009A1143" w:rsidRPr="00A534BE">
        <w:rPr>
          <w:sz w:val="22"/>
          <w:szCs w:val="22"/>
        </w:rPr>
        <w:t xml:space="preserve"> учасниками стосовно управління відбувається відповідно до Статуту.</w:t>
      </w:r>
      <w:r w:rsidR="00265D37" w:rsidRPr="00A534BE">
        <w:rPr>
          <w:sz w:val="22"/>
          <w:szCs w:val="22"/>
        </w:rPr>
        <w:t xml:space="preserve"> </w:t>
      </w:r>
      <w:r w:rsidR="009A1143" w:rsidRPr="00A534BE">
        <w:rPr>
          <w:sz w:val="22"/>
          <w:szCs w:val="22"/>
        </w:rPr>
        <w:t xml:space="preserve">Аудитор не отримав повного </w:t>
      </w:r>
      <w:r w:rsidR="00071CA8" w:rsidRPr="00A534BE">
        <w:rPr>
          <w:sz w:val="22"/>
          <w:szCs w:val="22"/>
        </w:rPr>
        <w:t>розуміння основних заходів, які</w:t>
      </w:r>
      <w:r w:rsidR="00266C22" w:rsidRPr="00A534BE">
        <w:rPr>
          <w:sz w:val="22"/>
          <w:szCs w:val="22"/>
        </w:rPr>
        <w:t xml:space="preserve"> </w:t>
      </w:r>
      <w:r w:rsidR="00C002E7" w:rsidRPr="00A534BE">
        <w:rPr>
          <w:sz w:val="22"/>
          <w:szCs w:val="22"/>
          <w:lang w:val="ru-RU"/>
        </w:rPr>
        <w:t>Т</w:t>
      </w:r>
      <w:proofErr w:type="spellStart"/>
      <w:r w:rsidR="00266C22" w:rsidRPr="00A534BE">
        <w:rPr>
          <w:sz w:val="22"/>
          <w:szCs w:val="22"/>
        </w:rPr>
        <w:t>овариство</w:t>
      </w:r>
      <w:proofErr w:type="spellEnd"/>
      <w:r w:rsidR="00266C22" w:rsidRPr="00A534BE">
        <w:rPr>
          <w:sz w:val="22"/>
          <w:szCs w:val="22"/>
        </w:rPr>
        <w:t xml:space="preserve"> використовувало</w:t>
      </w:r>
      <w:r w:rsidR="009A1143" w:rsidRPr="00A534BE">
        <w:rPr>
          <w:sz w:val="22"/>
          <w:szCs w:val="22"/>
        </w:rPr>
        <w:t xml:space="preserve"> для моніторингу внутрішнього контролю за фінансовою звітністю, включаючи ті, що стосуються доречних для аудиту заходів контролю, а також те, як товариство ініціює заходи з виправлення недол</w:t>
      </w:r>
      <w:r w:rsidRPr="00A534BE">
        <w:rPr>
          <w:sz w:val="22"/>
          <w:szCs w:val="22"/>
        </w:rPr>
        <w:t>іків у своїх заходах. (МСА 315 «</w:t>
      </w:r>
      <w:r w:rsidR="009A1143" w:rsidRPr="00A534BE">
        <w:rPr>
          <w:sz w:val="22"/>
          <w:szCs w:val="22"/>
        </w:rPr>
        <w:t>Ідентифікація та оцінка ризиків суттєвих викривлень через розуміння суб’єкта г</w:t>
      </w:r>
      <w:r w:rsidRPr="00A534BE">
        <w:rPr>
          <w:sz w:val="22"/>
          <w:szCs w:val="22"/>
        </w:rPr>
        <w:t>осподарювання і його середовища»</w:t>
      </w:r>
      <w:r w:rsidR="009A1143" w:rsidRPr="00A534BE">
        <w:rPr>
          <w:sz w:val="22"/>
          <w:szCs w:val="22"/>
        </w:rPr>
        <w:t>)</w:t>
      </w:r>
      <w:proofErr w:type="spellStart"/>
      <w:r w:rsidR="009A1143" w:rsidRPr="00A534BE">
        <w:rPr>
          <w:sz w:val="22"/>
          <w:szCs w:val="22"/>
        </w:rPr>
        <w:t>.</w:t>
      </w:r>
      <w:r w:rsidR="00C002E7" w:rsidRPr="00A534BE">
        <w:rPr>
          <w:sz w:val="22"/>
          <w:szCs w:val="22"/>
        </w:rPr>
        <w:t>Т</w:t>
      </w:r>
      <w:r w:rsidR="00265D37" w:rsidRPr="00A534BE">
        <w:rPr>
          <w:sz w:val="22"/>
          <w:szCs w:val="22"/>
        </w:rPr>
        <w:t>овариством</w:t>
      </w:r>
      <w:proofErr w:type="spellEnd"/>
      <w:r w:rsidR="00265D37" w:rsidRPr="00A534BE">
        <w:rPr>
          <w:sz w:val="22"/>
          <w:szCs w:val="22"/>
        </w:rPr>
        <w:t xml:space="preserve"> </w:t>
      </w:r>
      <w:r w:rsidR="00FC4651" w:rsidRPr="00A534BE">
        <w:rPr>
          <w:sz w:val="22"/>
          <w:szCs w:val="22"/>
        </w:rPr>
        <w:t xml:space="preserve"> запровад</w:t>
      </w:r>
      <w:r w:rsidR="00C738CC" w:rsidRPr="00A534BE">
        <w:rPr>
          <w:sz w:val="22"/>
          <w:szCs w:val="22"/>
        </w:rPr>
        <w:t>жена</w:t>
      </w:r>
      <w:r w:rsidR="00FC4651" w:rsidRPr="00A534BE">
        <w:rPr>
          <w:sz w:val="22"/>
          <w:szCs w:val="22"/>
        </w:rPr>
        <w:t xml:space="preserve"> система внутрішнього аудиту (контролю), наявне Положення про службу внутрішнього аудиту (контролю) від 09.11.2012р. та  Положення про внутрішній контроль торговця цінними паперами від 19.09.2012р. проводяться внутрішні перевірки, про  результати яких  складаються відповідні акти. </w:t>
      </w:r>
    </w:p>
    <w:p w:rsidR="009A1143" w:rsidRPr="00A534BE" w:rsidRDefault="009A1143" w:rsidP="00CE6545">
      <w:pPr>
        <w:spacing w:after="120"/>
        <w:jc w:val="both"/>
        <w:rPr>
          <w:b/>
          <w:i/>
          <w:sz w:val="22"/>
          <w:szCs w:val="22"/>
          <w:u w:val="single"/>
        </w:rPr>
      </w:pPr>
      <w:r w:rsidRPr="00A534BE">
        <w:rPr>
          <w:b/>
          <w:i/>
          <w:sz w:val="22"/>
          <w:szCs w:val="22"/>
          <w:u w:val="single"/>
        </w:rPr>
        <w:t>Ідентифікації та оцінки аудитором ризиків суттєвого викривлення</w:t>
      </w:r>
      <w:r w:rsidR="00CE6545" w:rsidRPr="00A534BE">
        <w:rPr>
          <w:b/>
          <w:i/>
          <w:sz w:val="22"/>
          <w:szCs w:val="22"/>
          <w:u w:val="single"/>
        </w:rPr>
        <w:t xml:space="preserve"> фінансової звітності (МСА 240 «</w:t>
      </w:r>
      <w:r w:rsidRPr="00A534BE">
        <w:rPr>
          <w:b/>
          <w:i/>
          <w:sz w:val="22"/>
          <w:szCs w:val="22"/>
          <w:u w:val="single"/>
        </w:rPr>
        <w:t>Відповідальність аудитора, що стосується шахрайства, при ауд</w:t>
      </w:r>
      <w:r w:rsidR="00CE6545" w:rsidRPr="00A534BE">
        <w:rPr>
          <w:b/>
          <w:i/>
          <w:sz w:val="22"/>
          <w:szCs w:val="22"/>
          <w:u w:val="single"/>
        </w:rPr>
        <w:t>иті фінансової звітності»</w:t>
      </w:r>
      <w:r w:rsidRPr="00A534BE">
        <w:rPr>
          <w:b/>
          <w:i/>
          <w:sz w:val="22"/>
          <w:szCs w:val="22"/>
          <w:u w:val="single"/>
        </w:rPr>
        <w:t>)</w:t>
      </w:r>
    </w:p>
    <w:p w:rsidR="009A1143" w:rsidRPr="00A534BE" w:rsidRDefault="009A1143" w:rsidP="00CE6545">
      <w:pPr>
        <w:spacing w:after="120"/>
        <w:ind w:firstLine="720"/>
        <w:jc w:val="both"/>
        <w:rPr>
          <w:sz w:val="22"/>
          <w:szCs w:val="22"/>
        </w:rPr>
      </w:pPr>
      <w:r w:rsidRPr="00A534BE">
        <w:rPr>
          <w:sz w:val="22"/>
          <w:szCs w:val="22"/>
        </w:rPr>
        <w:t>Отримані достатні та прийнятні аудиторські докази, що стосуються оцінених ризиків суттєвого викривлення внаслідок шахрайства, через розробку і застосування прийнятих дій у відповідь. Конкретні дії у відповідь на оцінку аудитором ризиків суттєвого викривлення внаслідок шахрайства є проведена нами ідентифікація умов, а також оцінки класів операцій, залишків на рахунках, розкриття інформації та тверджень, на які вони можуть впливати.</w:t>
      </w:r>
    </w:p>
    <w:p w:rsidR="00CE6545" w:rsidRPr="00A534BE" w:rsidRDefault="00B111EA" w:rsidP="00265D37">
      <w:pPr>
        <w:ind w:firstLine="720"/>
        <w:jc w:val="both"/>
        <w:rPr>
          <w:sz w:val="22"/>
          <w:szCs w:val="22"/>
        </w:rPr>
      </w:pPr>
      <w:r w:rsidRPr="00A534BE">
        <w:rPr>
          <w:sz w:val="22"/>
          <w:szCs w:val="22"/>
        </w:rPr>
        <w:t xml:space="preserve">Припущення про безперервність господарської діяльності </w:t>
      </w:r>
      <w:r w:rsidR="006B342C" w:rsidRPr="00A534BE">
        <w:rPr>
          <w:sz w:val="22"/>
          <w:szCs w:val="22"/>
        </w:rPr>
        <w:t>Т</w:t>
      </w:r>
      <w:r w:rsidRPr="00A534BE">
        <w:rPr>
          <w:sz w:val="22"/>
          <w:szCs w:val="22"/>
        </w:rPr>
        <w:t>овариства, розглядається ауди</w:t>
      </w:r>
      <w:r w:rsidR="00CE6545" w:rsidRPr="00A534BE">
        <w:rPr>
          <w:sz w:val="22"/>
          <w:szCs w:val="22"/>
        </w:rPr>
        <w:t>том у відповідності до МСА 570 «</w:t>
      </w:r>
      <w:r w:rsidRPr="00A534BE">
        <w:rPr>
          <w:sz w:val="22"/>
          <w:szCs w:val="22"/>
        </w:rPr>
        <w:t>Безперервність</w:t>
      </w:r>
      <w:r w:rsidR="00CE6545" w:rsidRPr="00A534BE">
        <w:rPr>
          <w:sz w:val="22"/>
          <w:szCs w:val="22"/>
        </w:rPr>
        <w:t>»</w:t>
      </w:r>
      <w:r w:rsidRPr="00A534BE">
        <w:rPr>
          <w:sz w:val="22"/>
          <w:szCs w:val="22"/>
        </w:rPr>
        <w:t xml:space="preserve"> як така, що продовжуватиме свою діяльність у близькому майбутньому, не маючи ні наміру, ні потреби ліквідуватися або припиняти її. Це базується на суджені аудитора, а також на даних бухгалтерського обліку товариства та проведених бесід (наданих запитів) управлінському персоналу по даному питанню.</w:t>
      </w:r>
    </w:p>
    <w:p w:rsidR="00FE5C9E" w:rsidRPr="00E47512" w:rsidRDefault="00FE5C9E" w:rsidP="00FE5C9E">
      <w:pPr>
        <w:spacing w:before="120" w:after="120"/>
        <w:rPr>
          <w:b/>
          <w:i/>
          <w:sz w:val="24"/>
          <w:szCs w:val="24"/>
          <w:u w:val="single"/>
        </w:rPr>
      </w:pPr>
      <w:r w:rsidRPr="00E47512">
        <w:rPr>
          <w:b/>
          <w:i/>
          <w:sz w:val="24"/>
          <w:szCs w:val="24"/>
          <w:u w:val="single"/>
        </w:rPr>
        <w:t>Основні дані про аудитора (аудиторську фірму)</w:t>
      </w:r>
    </w:p>
    <w:p w:rsidR="00FE5C9E" w:rsidRPr="00A534BE" w:rsidRDefault="00FE5C9E" w:rsidP="00FE5C9E">
      <w:pPr>
        <w:ind w:firstLine="720"/>
        <w:jc w:val="both"/>
        <w:rPr>
          <w:b/>
          <w:sz w:val="22"/>
          <w:szCs w:val="22"/>
        </w:rPr>
      </w:pPr>
      <w:r w:rsidRPr="00A534BE">
        <w:rPr>
          <w:sz w:val="22"/>
          <w:szCs w:val="22"/>
        </w:rPr>
        <w:t xml:space="preserve">Повне найменування: </w:t>
      </w:r>
      <w:r w:rsidRPr="00A534BE">
        <w:rPr>
          <w:b/>
          <w:sz w:val="22"/>
          <w:szCs w:val="22"/>
        </w:rPr>
        <w:t>ПРИВАТНЕ ПІДПРИЄМСТВО «АУДИТОРСЬКА ФІРМА «АУДИТ-ОПТІМ»</w:t>
      </w:r>
    </w:p>
    <w:p w:rsidR="00FE5C9E" w:rsidRPr="00A534BE" w:rsidRDefault="00FE5C9E" w:rsidP="00FE5C9E">
      <w:pPr>
        <w:ind w:firstLine="720"/>
        <w:jc w:val="both"/>
        <w:rPr>
          <w:sz w:val="22"/>
          <w:szCs w:val="22"/>
        </w:rPr>
      </w:pPr>
      <w:r w:rsidRPr="00A534BE">
        <w:rPr>
          <w:sz w:val="22"/>
          <w:szCs w:val="22"/>
        </w:rPr>
        <w:t>Код ЄДРПОУ: 21613474</w:t>
      </w:r>
    </w:p>
    <w:p w:rsidR="00FE5C9E" w:rsidRPr="00A534BE" w:rsidRDefault="00FE5C9E" w:rsidP="00FE5C9E">
      <w:pPr>
        <w:ind w:firstLine="720"/>
        <w:jc w:val="both"/>
        <w:rPr>
          <w:sz w:val="22"/>
          <w:szCs w:val="22"/>
        </w:rPr>
      </w:pPr>
      <w:r w:rsidRPr="00A534BE">
        <w:rPr>
          <w:sz w:val="22"/>
          <w:szCs w:val="22"/>
        </w:rPr>
        <w:t>Місцезнаходження юридичної особи: м. Київ, вул. Червонопрапорна, б.34, корп. 4</w:t>
      </w:r>
    </w:p>
    <w:p w:rsidR="0012753E" w:rsidRPr="00A534BE" w:rsidRDefault="00FE5C9E" w:rsidP="00FE5C9E">
      <w:pPr>
        <w:ind w:firstLine="720"/>
        <w:jc w:val="both"/>
        <w:rPr>
          <w:sz w:val="22"/>
          <w:szCs w:val="22"/>
        </w:rPr>
      </w:pPr>
      <w:r w:rsidRPr="00A534BE">
        <w:rPr>
          <w:sz w:val="22"/>
          <w:szCs w:val="22"/>
        </w:rPr>
        <w:t xml:space="preserve">Фактичне місце розташування: м. Київ, вул. Хорива, 23, оф.1, </w:t>
      </w:r>
    </w:p>
    <w:p w:rsidR="00FE5C9E" w:rsidRPr="00A534BE" w:rsidRDefault="00FE5C9E" w:rsidP="00FE5C9E">
      <w:pPr>
        <w:ind w:firstLine="720"/>
        <w:jc w:val="both"/>
        <w:rPr>
          <w:sz w:val="22"/>
          <w:szCs w:val="22"/>
        </w:rPr>
      </w:pPr>
      <w:r w:rsidRPr="00A534BE">
        <w:rPr>
          <w:sz w:val="22"/>
          <w:szCs w:val="22"/>
        </w:rPr>
        <w:t xml:space="preserve">телефон: </w:t>
      </w:r>
      <w:r w:rsidR="0012753E" w:rsidRPr="00A534BE">
        <w:rPr>
          <w:sz w:val="22"/>
          <w:szCs w:val="22"/>
        </w:rPr>
        <w:t xml:space="preserve"> (044)</w:t>
      </w:r>
      <w:r w:rsidRPr="00A534BE">
        <w:rPr>
          <w:sz w:val="22"/>
          <w:szCs w:val="22"/>
        </w:rPr>
        <w:t>425-74-99</w:t>
      </w:r>
    </w:p>
    <w:p w:rsidR="00FE5C9E" w:rsidRPr="00A534BE" w:rsidRDefault="00FE5C9E" w:rsidP="00FE5C9E">
      <w:pPr>
        <w:ind w:firstLine="720"/>
        <w:jc w:val="both"/>
        <w:rPr>
          <w:sz w:val="22"/>
          <w:szCs w:val="22"/>
        </w:rPr>
      </w:pPr>
      <w:r w:rsidRPr="00A534BE">
        <w:rPr>
          <w:sz w:val="22"/>
          <w:szCs w:val="22"/>
        </w:rPr>
        <w:lastRenderedPageBreak/>
        <w:t>Дата та номер запису в ЄДР юридичних осіб та фізичних осіб-підприємців про проведення державної реєстрації: 20.07.1998р. №1 068 120 0000 007944</w:t>
      </w:r>
    </w:p>
    <w:p w:rsidR="00FE5C9E" w:rsidRPr="00A534BE" w:rsidRDefault="00FE5C9E" w:rsidP="00FE5C9E">
      <w:pPr>
        <w:ind w:firstLine="720"/>
        <w:jc w:val="both"/>
        <w:rPr>
          <w:sz w:val="22"/>
          <w:szCs w:val="22"/>
        </w:rPr>
      </w:pPr>
      <w:r w:rsidRPr="00A534BE">
        <w:rPr>
          <w:sz w:val="22"/>
          <w:szCs w:val="22"/>
        </w:rPr>
        <w:t xml:space="preserve">Свідоцтво про включення до реєстру суб’єктів аудиторської діяльності №0295 видане згідно Рішення Аудиторської палати України від 26.01.2001р. №98  терміном дії до 30.07.2020р. </w:t>
      </w:r>
    </w:p>
    <w:p w:rsidR="00FE5C9E" w:rsidRPr="00A534BE" w:rsidRDefault="00FE5C9E" w:rsidP="00FE5C9E">
      <w:pPr>
        <w:ind w:firstLine="720"/>
        <w:jc w:val="both"/>
        <w:rPr>
          <w:sz w:val="22"/>
          <w:szCs w:val="22"/>
        </w:rPr>
      </w:pPr>
      <w:r w:rsidRPr="00A534BE">
        <w:rPr>
          <w:sz w:val="22"/>
          <w:szCs w:val="22"/>
        </w:rPr>
        <w:t>Свідоцтво про відповідність системи контролю якості видане згідно Рішення Аудиторської палати України від 24.12.2014р. № 304/4, термін чинності свідоцтва до 31.12.2019р.</w:t>
      </w:r>
    </w:p>
    <w:p w:rsidR="00FE5C9E" w:rsidRPr="00A534BE" w:rsidRDefault="00FE5C9E" w:rsidP="00FE5C9E">
      <w:pPr>
        <w:ind w:firstLine="720"/>
        <w:jc w:val="both"/>
        <w:rPr>
          <w:sz w:val="22"/>
          <w:szCs w:val="22"/>
        </w:rPr>
      </w:pPr>
      <w:r w:rsidRPr="00A534BE">
        <w:rPr>
          <w:sz w:val="22"/>
          <w:szCs w:val="22"/>
        </w:rPr>
        <w:t>Свідоцтво про внесення до реєстру аудиторських фірм та аудиторів, які можуть проводити аудиторські перевірки фінансових установ видане Національною комісією, що здійснює державне регулювання у сфері ринків фінансових послуг, реєстраційний  номер 0001, строк дії Свідоцтва до 30.07.2020 року.</w:t>
      </w:r>
    </w:p>
    <w:p w:rsidR="00FE5C9E" w:rsidRPr="00A534BE" w:rsidRDefault="00FE5C9E" w:rsidP="00FE5C9E">
      <w:pPr>
        <w:ind w:firstLine="522"/>
        <w:jc w:val="both"/>
        <w:rPr>
          <w:sz w:val="22"/>
          <w:szCs w:val="22"/>
        </w:rPr>
      </w:pPr>
      <w:r w:rsidRPr="00A534BE">
        <w:rPr>
          <w:sz w:val="22"/>
          <w:szCs w:val="22"/>
        </w:rPr>
        <w:t>Свідоцтво про внесення до реєстру аудиторських фірм, які можуть проводити аудиторські перевірки професійних учасників ринку цінних паперів, видане Національною комісією з цінних паперів та фондового ринку, серія та номер свідоцтва П 000345, строк дії свідоцтва з 28.01.2016р. по 30.07.2020р.</w:t>
      </w:r>
    </w:p>
    <w:p w:rsidR="00FE5C9E" w:rsidRPr="00A534BE" w:rsidRDefault="00FE5C9E" w:rsidP="00FE5C9E">
      <w:pPr>
        <w:shd w:val="clear" w:color="auto" w:fill="FFFFFF"/>
        <w:ind w:firstLine="522"/>
        <w:jc w:val="both"/>
        <w:rPr>
          <w:sz w:val="22"/>
          <w:szCs w:val="22"/>
        </w:rPr>
      </w:pPr>
      <w:r w:rsidRPr="00A534BE">
        <w:rPr>
          <w:sz w:val="22"/>
          <w:szCs w:val="22"/>
        </w:rPr>
        <w:t>Сертифікат аудитора серії А № 001147 виданий Трушкевич Т.М. від 28.04.1994р. Аудиторською палатою України, дію сертифікату продовжено Рішенням АПУ України                    № 265/2 від 28.02.2013р. терміном до 28.04.2018р.</w:t>
      </w:r>
    </w:p>
    <w:p w:rsidR="008325AD" w:rsidRPr="007D1CD4" w:rsidRDefault="008325AD" w:rsidP="00CE6545">
      <w:pPr>
        <w:shd w:val="clear" w:color="auto" w:fill="FFFFFF"/>
        <w:outlineLvl w:val="0"/>
        <w:rPr>
          <w:b/>
          <w:bCs/>
          <w:i/>
          <w:sz w:val="24"/>
          <w:szCs w:val="24"/>
          <w:u w:val="single"/>
        </w:rPr>
      </w:pPr>
    </w:p>
    <w:p w:rsidR="00CE6545" w:rsidRDefault="00CE6545" w:rsidP="00CE6545">
      <w:pPr>
        <w:shd w:val="clear" w:color="auto" w:fill="FFFFFF"/>
        <w:outlineLvl w:val="0"/>
        <w:rPr>
          <w:b/>
          <w:bCs/>
          <w:i/>
          <w:sz w:val="24"/>
          <w:szCs w:val="24"/>
          <w:u w:val="single"/>
        </w:rPr>
      </w:pPr>
      <w:r w:rsidRPr="00FC4651">
        <w:rPr>
          <w:b/>
          <w:bCs/>
          <w:i/>
          <w:sz w:val="24"/>
          <w:szCs w:val="24"/>
          <w:u w:val="single"/>
        </w:rPr>
        <w:t>Основні відомості про умови договору про проведення аудиту:</w:t>
      </w:r>
    </w:p>
    <w:p w:rsidR="00B93891" w:rsidRPr="00FC4651" w:rsidRDefault="00B93891" w:rsidP="00CE6545">
      <w:pPr>
        <w:shd w:val="clear" w:color="auto" w:fill="FFFFFF"/>
        <w:outlineLvl w:val="0"/>
        <w:rPr>
          <w:b/>
          <w:bCs/>
          <w:i/>
          <w:sz w:val="24"/>
          <w:szCs w:val="24"/>
          <w:u w:val="single"/>
        </w:rPr>
      </w:pPr>
    </w:p>
    <w:tbl>
      <w:tblPr>
        <w:tblW w:w="0" w:type="auto"/>
        <w:tblInd w:w="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40" w:type="dxa"/>
          <w:right w:w="40" w:type="dxa"/>
        </w:tblCellMar>
        <w:tblLook w:val="0000"/>
      </w:tblPr>
      <w:tblGrid>
        <w:gridCol w:w="5529"/>
        <w:gridCol w:w="4252"/>
      </w:tblGrid>
      <w:tr w:rsidR="00CE6545" w:rsidRPr="00A534BE" w:rsidTr="00405DEB">
        <w:trPr>
          <w:trHeight w:hRule="exact" w:val="620"/>
        </w:trPr>
        <w:tc>
          <w:tcPr>
            <w:tcW w:w="5529" w:type="dxa"/>
            <w:shd w:val="clear" w:color="auto" w:fill="FFFFFF"/>
            <w:vAlign w:val="center"/>
          </w:tcPr>
          <w:p w:rsidR="00CE6545" w:rsidRPr="00A534BE" w:rsidRDefault="00CE6545" w:rsidP="00405DEB">
            <w:pPr>
              <w:shd w:val="clear" w:color="auto" w:fill="FFFFFF"/>
              <w:jc w:val="center"/>
              <w:rPr>
                <w:sz w:val="22"/>
                <w:szCs w:val="22"/>
              </w:rPr>
            </w:pPr>
            <w:r w:rsidRPr="00A534BE">
              <w:rPr>
                <w:sz w:val="22"/>
                <w:szCs w:val="22"/>
              </w:rPr>
              <w:t>Дата и номер договору на проведення аудиту</w:t>
            </w:r>
          </w:p>
        </w:tc>
        <w:tc>
          <w:tcPr>
            <w:tcW w:w="4252" w:type="dxa"/>
            <w:shd w:val="clear" w:color="auto" w:fill="FFFFFF"/>
            <w:vAlign w:val="center"/>
          </w:tcPr>
          <w:p w:rsidR="00CE6545" w:rsidRPr="00A534BE" w:rsidRDefault="00CE6545" w:rsidP="00EB1478">
            <w:pPr>
              <w:shd w:val="clear" w:color="auto" w:fill="FFFFFF"/>
              <w:jc w:val="center"/>
              <w:rPr>
                <w:i/>
                <w:sz w:val="22"/>
                <w:szCs w:val="22"/>
              </w:rPr>
            </w:pPr>
            <w:r w:rsidRPr="00A534BE">
              <w:rPr>
                <w:i/>
                <w:sz w:val="22"/>
                <w:szCs w:val="22"/>
              </w:rPr>
              <w:t xml:space="preserve">Договір № </w:t>
            </w:r>
            <w:r w:rsidR="00EB1478" w:rsidRPr="00A534BE">
              <w:rPr>
                <w:i/>
                <w:sz w:val="22"/>
                <w:szCs w:val="22"/>
                <w:lang w:val="en-US"/>
              </w:rPr>
              <w:t>2</w:t>
            </w:r>
            <w:r w:rsidR="005F5AB9" w:rsidRPr="00A534BE">
              <w:rPr>
                <w:i/>
                <w:sz w:val="22"/>
                <w:szCs w:val="22"/>
              </w:rPr>
              <w:t xml:space="preserve"> від </w:t>
            </w:r>
            <w:r w:rsidR="00B93891" w:rsidRPr="00A534BE">
              <w:rPr>
                <w:i/>
                <w:sz w:val="22"/>
                <w:szCs w:val="22"/>
              </w:rPr>
              <w:t>2</w:t>
            </w:r>
            <w:r w:rsidR="00EB1478" w:rsidRPr="00A534BE">
              <w:rPr>
                <w:i/>
                <w:sz w:val="22"/>
                <w:szCs w:val="22"/>
                <w:lang w:val="en-US"/>
              </w:rPr>
              <w:t>8</w:t>
            </w:r>
            <w:r w:rsidR="005F5AB9" w:rsidRPr="00A534BE">
              <w:rPr>
                <w:i/>
                <w:sz w:val="22"/>
                <w:szCs w:val="22"/>
              </w:rPr>
              <w:t>.0</w:t>
            </w:r>
            <w:r w:rsidR="00B93891" w:rsidRPr="00A534BE">
              <w:rPr>
                <w:i/>
                <w:sz w:val="22"/>
                <w:szCs w:val="22"/>
              </w:rPr>
              <w:t>1</w:t>
            </w:r>
            <w:r w:rsidR="005F5AB9" w:rsidRPr="00A534BE">
              <w:rPr>
                <w:i/>
                <w:sz w:val="22"/>
                <w:szCs w:val="22"/>
              </w:rPr>
              <w:t>.2016</w:t>
            </w:r>
            <w:r w:rsidRPr="00A534BE">
              <w:rPr>
                <w:i/>
                <w:sz w:val="22"/>
                <w:szCs w:val="22"/>
              </w:rPr>
              <w:t>р.</w:t>
            </w:r>
          </w:p>
        </w:tc>
      </w:tr>
      <w:tr w:rsidR="00CE6545" w:rsidRPr="00A534BE" w:rsidTr="00405DEB">
        <w:trPr>
          <w:trHeight w:hRule="exact" w:val="605"/>
        </w:trPr>
        <w:tc>
          <w:tcPr>
            <w:tcW w:w="5529" w:type="dxa"/>
            <w:shd w:val="clear" w:color="auto" w:fill="FFFFFF"/>
            <w:vAlign w:val="center"/>
          </w:tcPr>
          <w:p w:rsidR="00CE6545" w:rsidRPr="00A534BE" w:rsidRDefault="00CE6545" w:rsidP="00405DEB">
            <w:pPr>
              <w:shd w:val="clear" w:color="auto" w:fill="FFFFFF"/>
              <w:jc w:val="center"/>
              <w:rPr>
                <w:sz w:val="22"/>
                <w:szCs w:val="22"/>
              </w:rPr>
            </w:pPr>
            <w:r w:rsidRPr="00A534BE">
              <w:rPr>
                <w:sz w:val="22"/>
                <w:szCs w:val="22"/>
              </w:rPr>
              <w:t>Дата початку і дата закінчення проведення аудиту</w:t>
            </w:r>
          </w:p>
        </w:tc>
        <w:tc>
          <w:tcPr>
            <w:tcW w:w="4252" w:type="dxa"/>
            <w:shd w:val="clear" w:color="auto" w:fill="FFFFFF"/>
            <w:vAlign w:val="center"/>
          </w:tcPr>
          <w:p w:rsidR="00CE6545" w:rsidRPr="00A534BE" w:rsidRDefault="00B93891" w:rsidP="00EB1478">
            <w:pPr>
              <w:shd w:val="clear" w:color="auto" w:fill="FFFFFF"/>
              <w:jc w:val="center"/>
              <w:rPr>
                <w:i/>
                <w:sz w:val="22"/>
                <w:szCs w:val="22"/>
              </w:rPr>
            </w:pPr>
            <w:r w:rsidRPr="00A534BE">
              <w:rPr>
                <w:i/>
                <w:sz w:val="22"/>
                <w:szCs w:val="22"/>
              </w:rPr>
              <w:t>2</w:t>
            </w:r>
            <w:r w:rsidR="00EB1478" w:rsidRPr="00A534BE">
              <w:rPr>
                <w:i/>
                <w:sz w:val="22"/>
                <w:szCs w:val="22"/>
                <w:lang w:val="en-US"/>
              </w:rPr>
              <w:t>8</w:t>
            </w:r>
            <w:r w:rsidR="00CE6545" w:rsidRPr="00A534BE">
              <w:rPr>
                <w:i/>
                <w:sz w:val="22"/>
                <w:szCs w:val="22"/>
              </w:rPr>
              <w:t>.0</w:t>
            </w:r>
            <w:r w:rsidR="00FC4651" w:rsidRPr="00A534BE">
              <w:rPr>
                <w:i/>
                <w:sz w:val="22"/>
                <w:szCs w:val="22"/>
              </w:rPr>
              <w:t>1.201</w:t>
            </w:r>
            <w:r w:rsidRPr="00A534BE">
              <w:rPr>
                <w:i/>
                <w:sz w:val="22"/>
                <w:szCs w:val="22"/>
              </w:rPr>
              <w:t>6</w:t>
            </w:r>
            <w:r w:rsidR="00FC4651" w:rsidRPr="00A534BE">
              <w:rPr>
                <w:i/>
                <w:sz w:val="22"/>
                <w:szCs w:val="22"/>
              </w:rPr>
              <w:t xml:space="preserve">р. – </w:t>
            </w:r>
            <w:r w:rsidR="00EB1478" w:rsidRPr="00A534BE">
              <w:rPr>
                <w:i/>
                <w:sz w:val="22"/>
                <w:szCs w:val="22"/>
                <w:lang w:val="en-US"/>
              </w:rPr>
              <w:t>11</w:t>
            </w:r>
            <w:r w:rsidR="00CE6545" w:rsidRPr="00A534BE">
              <w:rPr>
                <w:i/>
                <w:sz w:val="22"/>
                <w:szCs w:val="22"/>
              </w:rPr>
              <w:t>.0</w:t>
            </w:r>
            <w:r w:rsidRPr="00A534BE">
              <w:rPr>
                <w:i/>
                <w:sz w:val="22"/>
                <w:szCs w:val="22"/>
              </w:rPr>
              <w:t>2</w:t>
            </w:r>
            <w:r w:rsidR="00CE6545" w:rsidRPr="00A534BE">
              <w:rPr>
                <w:i/>
                <w:sz w:val="22"/>
                <w:szCs w:val="22"/>
              </w:rPr>
              <w:t>.201</w:t>
            </w:r>
            <w:r w:rsidRPr="00A534BE">
              <w:rPr>
                <w:i/>
                <w:sz w:val="22"/>
                <w:szCs w:val="22"/>
              </w:rPr>
              <w:t>6</w:t>
            </w:r>
            <w:r w:rsidR="00CE6545" w:rsidRPr="00A534BE">
              <w:rPr>
                <w:i/>
                <w:sz w:val="22"/>
                <w:szCs w:val="22"/>
              </w:rPr>
              <w:t>р.</w:t>
            </w:r>
          </w:p>
        </w:tc>
      </w:tr>
    </w:tbl>
    <w:p w:rsidR="008325AD" w:rsidRDefault="008325AD" w:rsidP="00B93891">
      <w:pPr>
        <w:jc w:val="both"/>
        <w:rPr>
          <w:b/>
          <w:i/>
          <w:sz w:val="24"/>
          <w:szCs w:val="24"/>
          <w:lang w:val="en-US"/>
        </w:rPr>
      </w:pPr>
    </w:p>
    <w:p w:rsidR="008325AD" w:rsidRDefault="008325AD" w:rsidP="00B93891">
      <w:pPr>
        <w:jc w:val="both"/>
        <w:rPr>
          <w:b/>
          <w:i/>
          <w:sz w:val="24"/>
          <w:szCs w:val="24"/>
          <w:lang w:val="en-US"/>
        </w:rPr>
      </w:pPr>
    </w:p>
    <w:p w:rsidR="008325AD" w:rsidRDefault="008325AD" w:rsidP="00B93891">
      <w:pPr>
        <w:jc w:val="both"/>
        <w:rPr>
          <w:b/>
          <w:i/>
          <w:sz w:val="24"/>
          <w:szCs w:val="24"/>
          <w:lang w:val="en-US"/>
        </w:rPr>
      </w:pPr>
    </w:p>
    <w:p w:rsidR="00CE6545" w:rsidRPr="00CE6545" w:rsidRDefault="00CE6545" w:rsidP="00B93891">
      <w:pPr>
        <w:jc w:val="both"/>
        <w:rPr>
          <w:b/>
          <w:i/>
          <w:sz w:val="24"/>
          <w:szCs w:val="24"/>
        </w:rPr>
      </w:pPr>
      <w:r w:rsidRPr="00B93891">
        <w:rPr>
          <w:b/>
          <w:i/>
          <w:sz w:val="24"/>
          <w:szCs w:val="24"/>
        </w:rPr>
        <w:t xml:space="preserve">Директор </w:t>
      </w:r>
      <w:r w:rsidR="00D37D7B">
        <w:rPr>
          <w:b/>
          <w:i/>
          <w:sz w:val="24"/>
          <w:szCs w:val="24"/>
        </w:rPr>
        <w:t>ПП</w:t>
      </w:r>
      <w:r w:rsidR="00B93891" w:rsidRPr="00B93891">
        <w:rPr>
          <w:b/>
          <w:i/>
          <w:sz w:val="24"/>
          <w:szCs w:val="24"/>
        </w:rPr>
        <w:t xml:space="preserve"> «АФ «АУДИТ</w:t>
      </w:r>
      <w:r w:rsidR="00D37D7B">
        <w:rPr>
          <w:b/>
          <w:i/>
          <w:sz w:val="24"/>
          <w:szCs w:val="24"/>
        </w:rPr>
        <w:t>-ОПТІМ</w:t>
      </w:r>
      <w:r w:rsidR="00B93891" w:rsidRPr="00B93891">
        <w:rPr>
          <w:b/>
          <w:i/>
          <w:sz w:val="24"/>
          <w:szCs w:val="24"/>
        </w:rPr>
        <w:t>»</w:t>
      </w:r>
      <w:r w:rsidR="00D37D7B">
        <w:rPr>
          <w:b/>
          <w:i/>
          <w:sz w:val="24"/>
          <w:szCs w:val="24"/>
        </w:rPr>
        <w:tab/>
      </w:r>
      <w:r w:rsidR="00D37D7B">
        <w:rPr>
          <w:b/>
          <w:i/>
          <w:sz w:val="24"/>
          <w:szCs w:val="24"/>
        </w:rPr>
        <w:tab/>
      </w:r>
      <w:r w:rsidR="00D37D7B">
        <w:rPr>
          <w:b/>
          <w:i/>
          <w:sz w:val="24"/>
          <w:szCs w:val="24"/>
        </w:rPr>
        <w:tab/>
      </w:r>
      <w:r w:rsidRPr="00CE6545">
        <w:rPr>
          <w:b/>
          <w:i/>
          <w:sz w:val="24"/>
          <w:szCs w:val="24"/>
        </w:rPr>
        <w:t xml:space="preserve">_______________ </w:t>
      </w:r>
      <w:r w:rsidR="00D37D7B">
        <w:rPr>
          <w:b/>
          <w:i/>
          <w:sz w:val="24"/>
          <w:szCs w:val="24"/>
        </w:rPr>
        <w:t>Трушкевич Т</w:t>
      </w:r>
      <w:r w:rsidR="00B93891">
        <w:rPr>
          <w:b/>
          <w:i/>
          <w:sz w:val="24"/>
          <w:szCs w:val="24"/>
        </w:rPr>
        <w:t>.</w:t>
      </w:r>
      <w:r w:rsidR="00D37D7B">
        <w:rPr>
          <w:b/>
          <w:i/>
          <w:sz w:val="24"/>
          <w:szCs w:val="24"/>
        </w:rPr>
        <w:t>М.</w:t>
      </w:r>
    </w:p>
    <w:p w:rsidR="00FC4651" w:rsidRDefault="00FC4651" w:rsidP="00FC4651">
      <w:pPr>
        <w:pStyle w:val="a7"/>
        <w:spacing w:line="240" w:lineRule="auto"/>
        <w:ind w:firstLine="0"/>
        <w:jc w:val="both"/>
        <w:rPr>
          <w:rFonts w:ascii="Times New Roman" w:hAnsi="Times New Roman"/>
          <w:i/>
          <w:color w:val="000000"/>
          <w:sz w:val="24"/>
          <w:szCs w:val="24"/>
        </w:rPr>
      </w:pPr>
    </w:p>
    <w:p w:rsidR="001C04F2" w:rsidRDefault="00CE6545" w:rsidP="001C04F2">
      <w:pPr>
        <w:pStyle w:val="a7"/>
        <w:spacing w:line="240" w:lineRule="auto"/>
        <w:ind w:firstLine="0"/>
        <w:jc w:val="both"/>
        <w:rPr>
          <w:rFonts w:ascii="Times New Roman" w:hAnsi="Times New Roman"/>
          <w:i/>
          <w:color w:val="000000"/>
          <w:sz w:val="24"/>
          <w:szCs w:val="24"/>
        </w:rPr>
      </w:pPr>
      <w:r w:rsidRPr="00CE6545">
        <w:rPr>
          <w:rFonts w:ascii="Times New Roman" w:hAnsi="Times New Roman"/>
          <w:i/>
          <w:color w:val="000000"/>
          <w:sz w:val="24"/>
          <w:szCs w:val="24"/>
        </w:rPr>
        <w:t xml:space="preserve">Директор </w:t>
      </w:r>
    </w:p>
    <w:p w:rsidR="00CE6545" w:rsidRPr="00CE6545" w:rsidRDefault="00CE6545" w:rsidP="001C04F2">
      <w:pPr>
        <w:pStyle w:val="a7"/>
        <w:spacing w:line="240" w:lineRule="auto"/>
        <w:ind w:firstLine="0"/>
        <w:jc w:val="both"/>
        <w:rPr>
          <w:rFonts w:ascii="Times New Roman" w:hAnsi="Times New Roman"/>
          <w:i/>
          <w:color w:val="000000"/>
          <w:sz w:val="24"/>
          <w:szCs w:val="24"/>
          <w:lang w:val="ru-RU"/>
        </w:rPr>
      </w:pPr>
      <w:r w:rsidRPr="00CE6545">
        <w:rPr>
          <w:rStyle w:val="FontStyle31"/>
          <w:rFonts w:ascii="Times New Roman" w:hAnsi="Times New Roman" w:cs="Times New Roman"/>
          <w:i/>
          <w:sz w:val="24"/>
          <w:szCs w:val="24"/>
          <w:lang w:eastAsia="uk-UA"/>
        </w:rPr>
        <w:t xml:space="preserve">ТОВ </w:t>
      </w:r>
      <w:r w:rsidR="001C04F2">
        <w:rPr>
          <w:rStyle w:val="FontStyle31"/>
          <w:rFonts w:ascii="Times New Roman" w:hAnsi="Times New Roman" w:cs="Times New Roman"/>
          <w:i/>
          <w:sz w:val="24"/>
          <w:szCs w:val="24"/>
          <w:lang w:eastAsia="uk-UA"/>
        </w:rPr>
        <w:t xml:space="preserve">ФІНАНСОВА КОМПАНІЯ </w:t>
      </w:r>
      <w:r w:rsidRPr="00CE6545">
        <w:rPr>
          <w:rStyle w:val="FontStyle31"/>
          <w:rFonts w:ascii="Times New Roman" w:hAnsi="Times New Roman" w:cs="Times New Roman"/>
          <w:i/>
          <w:sz w:val="24"/>
          <w:szCs w:val="24"/>
          <w:lang w:eastAsia="uk-UA"/>
        </w:rPr>
        <w:t>«</w:t>
      </w:r>
      <w:r w:rsidR="001C04F2">
        <w:rPr>
          <w:rStyle w:val="FontStyle31"/>
          <w:rFonts w:ascii="Times New Roman" w:hAnsi="Times New Roman" w:cs="Times New Roman"/>
          <w:i/>
          <w:sz w:val="24"/>
          <w:szCs w:val="24"/>
          <w:lang w:eastAsia="uk-UA"/>
        </w:rPr>
        <w:t xml:space="preserve">ТРЕЙД </w:t>
      </w:r>
      <w:r>
        <w:rPr>
          <w:rStyle w:val="FontStyle31"/>
          <w:rFonts w:ascii="Times New Roman" w:hAnsi="Times New Roman" w:cs="Times New Roman"/>
          <w:i/>
          <w:sz w:val="24"/>
          <w:szCs w:val="24"/>
          <w:lang w:eastAsia="uk-UA"/>
        </w:rPr>
        <w:t>ІНВЕСТ</w:t>
      </w:r>
      <w:r w:rsidRPr="00CE6545">
        <w:rPr>
          <w:rStyle w:val="FontStyle31"/>
          <w:rFonts w:ascii="Times New Roman" w:hAnsi="Times New Roman" w:cs="Times New Roman"/>
          <w:i/>
          <w:sz w:val="24"/>
          <w:szCs w:val="24"/>
          <w:lang w:eastAsia="uk-UA"/>
        </w:rPr>
        <w:t>»</w:t>
      </w:r>
      <w:r w:rsidR="001C04F2">
        <w:rPr>
          <w:rStyle w:val="FontStyle31"/>
          <w:rFonts w:ascii="Times New Roman" w:hAnsi="Times New Roman" w:cs="Times New Roman"/>
          <w:i/>
          <w:sz w:val="24"/>
          <w:szCs w:val="24"/>
          <w:lang w:eastAsia="uk-UA"/>
        </w:rPr>
        <w:tab/>
      </w:r>
      <w:r w:rsidRPr="00CE6545">
        <w:rPr>
          <w:rFonts w:ascii="Times New Roman" w:hAnsi="Times New Roman"/>
          <w:i/>
          <w:color w:val="000000"/>
          <w:sz w:val="24"/>
          <w:szCs w:val="24"/>
        </w:rPr>
        <w:t xml:space="preserve">_______________ </w:t>
      </w:r>
      <w:proofErr w:type="spellStart"/>
      <w:r w:rsidR="001C04F2">
        <w:rPr>
          <w:rFonts w:ascii="Times New Roman" w:hAnsi="Times New Roman"/>
          <w:i/>
          <w:color w:val="000000"/>
          <w:sz w:val="24"/>
          <w:szCs w:val="24"/>
          <w:lang w:val="ru-RU"/>
        </w:rPr>
        <w:t>Капусенко</w:t>
      </w:r>
      <w:proofErr w:type="spellEnd"/>
      <w:r w:rsidR="001C04F2">
        <w:rPr>
          <w:rFonts w:ascii="Times New Roman" w:hAnsi="Times New Roman"/>
          <w:i/>
          <w:color w:val="000000"/>
          <w:sz w:val="24"/>
          <w:szCs w:val="24"/>
          <w:lang w:val="ru-RU"/>
        </w:rPr>
        <w:t xml:space="preserve"> О.О.</w:t>
      </w:r>
    </w:p>
    <w:p w:rsidR="001C04F2" w:rsidRDefault="001C04F2" w:rsidP="00FC4651">
      <w:pPr>
        <w:shd w:val="clear" w:color="auto" w:fill="FFFFFF"/>
        <w:rPr>
          <w:b/>
          <w:i/>
          <w:sz w:val="24"/>
          <w:szCs w:val="24"/>
        </w:rPr>
      </w:pPr>
    </w:p>
    <w:p w:rsidR="00B111EA" w:rsidRPr="009C1108" w:rsidRDefault="00CE6545" w:rsidP="00FC4651">
      <w:pPr>
        <w:shd w:val="clear" w:color="auto" w:fill="FFFFFF"/>
        <w:rPr>
          <w:sz w:val="24"/>
          <w:szCs w:val="24"/>
        </w:rPr>
      </w:pPr>
      <w:r w:rsidRPr="009C1108">
        <w:rPr>
          <w:b/>
          <w:i/>
          <w:sz w:val="24"/>
          <w:szCs w:val="24"/>
        </w:rPr>
        <w:t>«</w:t>
      </w:r>
      <w:r w:rsidR="00EB1478">
        <w:rPr>
          <w:b/>
          <w:i/>
          <w:sz w:val="24"/>
          <w:szCs w:val="24"/>
          <w:lang w:val="en-US"/>
        </w:rPr>
        <w:t>11</w:t>
      </w:r>
      <w:r w:rsidRPr="009C1108">
        <w:rPr>
          <w:b/>
          <w:i/>
          <w:sz w:val="24"/>
          <w:szCs w:val="24"/>
        </w:rPr>
        <w:t xml:space="preserve">» </w:t>
      </w:r>
      <w:r w:rsidR="009C1108" w:rsidRPr="009C1108">
        <w:rPr>
          <w:b/>
          <w:i/>
          <w:sz w:val="24"/>
          <w:szCs w:val="24"/>
        </w:rPr>
        <w:t>лютого</w:t>
      </w:r>
      <w:r w:rsidRPr="009C1108">
        <w:rPr>
          <w:b/>
          <w:i/>
          <w:sz w:val="24"/>
          <w:szCs w:val="24"/>
        </w:rPr>
        <w:t xml:space="preserve"> 201</w:t>
      </w:r>
      <w:r w:rsidR="009C1108" w:rsidRPr="009C1108">
        <w:rPr>
          <w:b/>
          <w:i/>
          <w:sz w:val="24"/>
          <w:szCs w:val="24"/>
        </w:rPr>
        <w:t>6</w:t>
      </w:r>
      <w:r w:rsidRPr="009C1108">
        <w:rPr>
          <w:b/>
          <w:i/>
          <w:sz w:val="24"/>
          <w:szCs w:val="24"/>
        </w:rPr>
        <w:t>р.</w:t>
      </w:r>
    </w:p>
    <w:sectPr w:rsidR="00B111EA" w:rsidRPr="009C1108" w:rsidSect="00D655A7">
      <w:footerReference w:type="even" r:id="rId10"/>
      <w:footerReference w:type="default" r:id="rId11"/>
      <w:pgSz w:w="11906" w:h="16838"/>
      <w:pgMar w:top="1134" w:right="851" w:bottom="1134" w:left="1418"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320" w:rsidRDefault="00383320">
      <w:r>
        <w:separator/>
      </w:r>
    </w:p>
  </w:endnote>
  <w:endnote w:type="continuationSeparator" w:id="0">
    <w:p w:rsidR="00383320" w:rsidRDefault="003833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9D" w:rsidRDefault="007A7ABF">
    <w:pPr>
      <w:pStyle w:val="a5"/>
      <w:framePr w:wrap="around" w:vAnchor="text" w:hAnchor="margin" w:xAlign="right" w:y="1"/>
      <w:rPr>
        <w:rStyle w:val="a6"/>
      </w:rPr>
    </w:pPr>
    <w:r>
      <w:rPr>
        <w:rStyle w:val="a6"/>
      </w:rPr>
      <w:fldChar w:fldCharType="begin"/>
    </w:r>
    <w:r w:rsidR="00F52C9D">
      <w:rPr>
        <w:rStyle w:val="a6"/>
      </w:rPr>
      <w:instrText xml:space="preserve">PAGE  </w:instrText>
    </w:r>
    <w:r>
      <w:rPr>
        <w:rStyle w:val="a6"/>
      </w:rPr>
      <w:fldChar w:fldCharType="end"/>
    </w:r>
  </w:p>
  <w:p w:rsidR="00F52C9D" w:rsidRDefault="00F52C9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9D" w:rsidRDefault="007A7ABF">
    <w:pPr>
      <w:pStyle w:val="a5"/>
      <w:framePr w:wrap="around" w:vAnchor="text" w:hAnchor="margin" w:xAlign="right" w:y="1"/>
      <w:rPr>
        <w:rStyle w:val="a6"/>
      </w:rPr>
    </w:pPr>
    <w:r>
      <w:rPr>
        <w:rStyle w:val="a6"/>
      </w:rPr>
      <w:fldChar w:fldCharType="begin"/>
    </w:r>
    <w:r w:rsidR="00F52C9D">
      <w:rPr>
        <w:rStyle w:val="a6"/>
      </w:rPr>
      <w:instrText xml:space="preserve">PAGE  </w:instrText>
    </w:r>
    <w:r>
      <w:rPr>
        <w:rStyle w:val="a6"/>
      </w:rPr>
      <w:fldChar w:fldCharType="separate"/>
    </w:r>
    <w:r w:rsidR="007D1CD4">
      <w:rPr>
        <w:rStyle w:val="a6"/>
        <w:noProof/>
      </w:rPr>
      <w:t>9</w:t>
    </w:r>
    <w:r>
      <w:rPr>
        <w:rStyle w:val="a6"/>
      </w:rPr>
      <w:fldChar w:fldCharType="end"/>
    </w:r>
  </w:p>
  <w:p w:rsidR="00F52C9D" w:rsidRDefault="00F52C9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320" w:rsidRDefault="00383320">
      <w:r>
        <w:separator/>
      </w:r>
    </w:p>
  </w:footnote>
  <w:footnote w:type="continuationSeparator" w:id="0">
    <w:p w:rsidR="00383320" w:rsidRDefault="003833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bullet"/>
      <w:lvlText w:val=""/>
      <w:lvlJc w:val="left"/>
      <w:pPr>
        <w:tabs>
          <w:tab w:val="num" w:pos="1004"/>
        </w:tabs>
        <w:ind w:left="1004" w:hanging="360"/>
      </w:pPr>
      <w:rPr>
        <w:rFonts w:ascii="Symbol" w:hAnsi="Symbol" w:cs="Symbol"/>
      </w:rPr>
    </w:lvl>
  </w:abstractNum>
  <w:abstractNum w:abstractNumId="1">
    <w:nsid w:val="06703166"/>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CA83DAC"/>
    <w:multiLevelType w:val="hybridMultilevel"/>
    <w:tmpl w:val="12D24E6A"/>
    <w:lvl w:ilvl="0" w:tplc="60FE4B32">
      <w:start w:val="1"/>
      <w:numFmt w:val="decimal"/>
      <w:lvlText w:val="%1."/>
      <w:lvlJc w:val="left"/>
      <w:pPr>
        <w:tabs>
          <w:tab w:val="num" w:pos="786"/>
        </w:tabs>
        <w:ind w:left="786" w:hanging="360"/>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nsid w:val="10165C94"/>
    <w:multiLevelType w:val="hybridMultilevel"/>
    <w:tmpl w:val="44A6181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720"/>
        </w:tabs>
        <w:ind w:left="720" w:hanging="360"/>
      </w:pPr>
      <w:rPr>
        <w:rFonts w:ascii="Symbol" w:hAnsi="Symbol" w:hint="default"/>
      </w:rPr>
    </w:lvl>
    <w:lvl w:ilvl="2" w:tplc="EFC63020">
      <w:start w:val="4"/>
      <w:numFmt w:val="upperRoman"/>
      <w:lvlText w:val="%3."/>
      <w:lvlJc w:val="left"/>
      <w:pPr>
        <w:tabs>
          <w:tab w:val="num" w:pos="2700"/>
        </w:tabs>
        <w:ind w:left="2700" w:hanging="720"/>
      </w:pPr>
      <w:rPr>
        <w:rFonts w:hint="default"/>
      </w:rPr>
    </w:lvl>
    <w:lvl w:ilvl="3" w:tplc="04190001">
      <w:start w:val="1"/>
      <w:numFmt w:val="bullet"/>
      <w:lvlText w:val=""/>
      <w:lvlJc w:val="left"/>
      <w:pPr>
        <w:tabs>
          <w:tab w:val="num" w:pos="2880"/>
        </w:tabs>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93777F"/>
    <w:multiLevelType w:val="hybridMultilevel"/>
    <w:tmpl w:val="DE7CC64E"/>
    <w:lvl w:ilvl="0" w:tplc="3D427AEA">
      <w:start w:val="1"/>
      <w:numFmt w:val="decimal"/>
      <w:lvlText w:val="%1."/>
      <w:lvlJc w:val="left"/>
      <w:pPr>
        <w:tabs>
          <w:tab w:val="num" w:pos="1505"/>
        </w:tabs>
        <w:ind w:left="1505" w:hanging="735"/>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5">
    <w:nsid w:val="12684DA2"/>
    <w:multiLevelType w:val="hybridMultilevel"/>
    <w:tmpl w:val="0284CDCC"/>
    <w:lvl w:ilvl="0" w:tplc="9A94AB66">
      <w:start w:val="1"/>
      <w:numFmt w:val="decimal"/>
      <w:lvlText w:val="%1."/>
      <w:lvlJc w:val="left"/>
      <w:pPr>
        <w:tabs>
          <w:tab w:val="num" w:pos="975"/>
        </w:tabs>
        <w:ind w:left="975" w:hanging="36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6">
    <w:nsid w:val="14AF22D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9825875"/>
    <w:multiLevelType w:val="hybridMultilevel"/>
    <w:tmpl w:val="46D0075E"/>
    <w:lvl w:ilvl="0" w:tplc="9E3A7D3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20813948"/>
    <w:multiLevelType w:val="multilevel"/>
    <w:tmpl w:val="1700BBCE"/>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9">
    <w:nsid w:val="222E093C"/>
    <w:multiLevelType w:val="multilevel"/>
    <w:tmpl w:val="FEDCD00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A7C214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E2D35D6"/>
    <w:multiLevelType w:val="hybridMultilevel"/>
    <w:tmpl w:val="0F769392"/>
    <w:lvl w:ilvl="0" w:tplc="7184570C">
      <w:numFmt w:val="bullet"/>
      <w:lvlText w:val="-"/>
      <w:lvlJc w:val="left"/>
      <w:pPr>
        <w:tabs>
          <w:tab w:val="num" w:pos="2061"/>
        </w:tabs>
        <w:ind w:left="1985" w:hanging="284"/>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A367BDF"/>
    <w:multiLevelType w:val="singleLevel"/>
    <w:tmpl w:val="89445718"/>
    <w:lvl w:ilvl="0">
      <w:numFmt w:val="bullet"/>
      <w:lvlText w:val="-"/>
      <w:lvlJc w:val="left"/>
      <w:pPr>
        <w:tabs>
          <w:tab w:val="num" w:pos="360"/>
        </w:tabs>
        <w:ind w:left="360" w:hanging="360"/>
      </w:pPr>
      <w:rPr>
        <w:rFonts w:hint="default"/>
      </w:rPr>
    </w:lvl>
  </w:abstractNum>
  <w:abstractNum w:abstractNumId="13">
    <w:nsid w:val="3B5E45D9"/>
    <w:multiLevelType w:val="singleLevel"/>
    <w:tmpl w:val="89445718"/>
    <w:lvl w:ilvl="0">
      <w:numFmt w:val="bullet"/>
      <w:lvlText w:val="-"/>
      <w:lvlJc w:val="left"/>
      <w:pPr>
        <w:tabs>
          <w:tab w:val="num" w:pos="360"/>
        </w:tabs>
        <w:ind w:left="360" w:hanging="360"/>
      </w:pPr>
      <w:rPr>
        <w:rFonts w:hint="default"/>
      </w:rPr>
    </w:lvl>
  </w:abstractNum>
  <w:abstractNum w:abstractNumId="14">
    <w:nsid w:val="3DF76F6E"/>
    <w:multiLevelType w:val="hybridMultilevel"/>
    <w:tmpl w:val="4ADC64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7FA01F5"/>
    <w:multiLevelType w:val="multilevel"/>
    <w:tmpl w:val="8ACAF46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527E0068"/>
    <w:multiLevelType w:val="hybridMultilevel"/>
    <w:tmpl w:val="8312D334"/>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7">
    <w:nsid w:val="55C54128"/>
    <w:multiLevelType w:val="hybridMultilevel"/>
    <w:tmpl w:val="97029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800A4D"/>
    <w:multiLevelType w:val="singleLevel"/>
    <w:tmpl w:val="B192C07C"/>
    <w:lvl w:ilvl="0">
      <w:numFmt w:val="bullet"/>
      <w:lvlText w:val="-"/>
      <w:lvlJc w:val="left"/>
      <w:pPr>
        <w:tabs>
          <w:tab w:val="num" w:pos="360"/>
        </w:tabs>
        <w:ind w:left="360" w:hanging="360"/>
      </w:pPr>
      <w:rPr>
        <w:rFonts w:hint="default"/>
      </w:rPr>
    </w:lvl>
  </w:abstractNum>
  <w:abstractNum w:abstractNumId="19">
    <w:nsid w:val="60E455A0"/>
    <w:multiLevelType w:val="hybridMultilevel"/>
    <w:tmpl w:val="FD7E88C6"/>
    <w:lvl w:ilvl="0" w:tplc="01DCAAC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65DF603E"/>
    <w:multiLevelType w:val="multilevel"/>
    <w:tmpl w:val="09C65094"/>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68846D94"/>
    <w:multiLevelType w:val="hybridMultilevel"/>
    <w:tmpl w:val="1A72EF20"/>
    <w:lvl w:ilvl="0" w:tplc="25E41E6E">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A1B607F"/>
    <w:multiLevelType w:val="hybridMultilevel"/>
    <w:tmpl w:val="7792A5C4"/>
    <w:lvl w:ilvl="0" w:tplc="04190001">
      <w:start w:val="1"/>
      <w:numFmt w:val="bullet"/>
      <w:lvlText w:val=""/>
      <w:lvlJc w:val="left"/>
      <w:pPr>
        <w:tabs>
          <w:tab w:val="num" w:pos="1125"/>
        </w:tabs>
        <w:ind w:left="1125" w:hanging="360"/>
      </w:pPr>
      <w:rPr>
        <w:rFonts w:ascii="Symbol" w:hAnsi="Symbol" w:hint="default"/>
      </w:rPr>
    </w:lvl>
    <w:lvl w:ilvl="1" w:tplc="04190003" w:tentative="1">
      <w:start w:val="1"/>
      <w:numFmt w:val="bullet"/>
      <w:lvlText w:val="o"/>
      <w:lvlJc w:val="left"/>
      <w:pPr>
        <w:tabs>
          <w:tab w:val="num" w:pos="1845"/>
        </w:tabs>
        <w:ind w:left="1845" w:hanging="360"/>
      </w:pPr>
      <w:rPr>
        <w:rFonts w:ascii="Courier New" w:hAnsi="Courier New" w:cs="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cs="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cs="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23">
    <w:nsid w:val="717568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765C0A20"/>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79F21990"/>
    <w:multiLevelType w:val="singleLevel"/>
    <w:tmpl w:val="B192C07C"/>
    <w:lvl w:ilvl="0">
      <w:numFmt w:val="bullet"/>
      <w:lvlText w:val="-"/>
      <w:lvlJc w:val="left"/>
      <w:pPr>
        <w:tabs>
          <w:tab w:val="num" w:pos="360"/>
        </w:tabs>
        <w:ind w:left="360" w:hanging="360"/>
      </w:pPr>
      <w:rPr>
        <w:rFonts w:hint="default"/>
      </w:rPr>
    </w:lvl>
  </w:abstractNum>
  <w:abstractNum w:abstractNumId="26">
    <w:nsid w:val="7AA97C15"/>
    <w:multiLevelType w:val="singleLevel"/>
    <w:tmpl w:val="7184570C"/>
    <w:lvl w:ilvl="0">
      <w:numFmt w:val="bullet"/>
      <w:lvlText w:val="-"/>
      <w:lvlJc w:val="left"/>
      <w:pPr>
        <w:tabs>
          <w:tab w:val="num" w:pos="2061"/>
        </w:tabs>
        <w:ind w:left="1985" w:hanging="284"/>
      </w:pPr>
      <w:rPr>
        <w:rFonts w:hint="default"/>
      </w:rPr>
    </w:lvl>
  </w:abstractNum>
  <w:num w:numId="1">
    <w:abstractNumId w:val="26"/>
  </w:num>
  <w:num w:numId="2">
    <w:abstractNumId w:val="11"/>
  </w:num>
  <w:num w:numId="3">
    <w:abstractNumId w:val="13"/>
  </w:num>
  <w:num w:numId="4">
    <w:abstractNumId w:val="12"/>
  </w:num>
  <w:num w:numId="5">
    <w:abstractNumId w:val="25"/>
  </w:num>
  <w:num w:numId="6">
    <w:abstractNumId w:val="18"/>
  </w:num>
  <w:num w:numId="7">
    <w:abstractNumId w:val="20"/>
  </w:num>
  <w:num w:numId="8">
    <w:abstractNumId w:val="24"/>
  </w:num>
  <w:num w:numId="9">
    <w:abstractNumId w:val="6"/>
  </w:num>
  <w:num w:numId="10">
    <w:abstractNumId w:val="23"/>
  </w:num>
  <w:num w:numId="11">
    <w:abstractNumId w:val="15"/>
  </w:num>
  <w:num w:numId="12">
    <w:abstractNumId w:val="9"/>
  </w:num>
  <w:num w:numId="13">
    <w:abstractNumId w:val="16"/>
  </w:num>
  <w:num w:numId="14">
    <w:abstractNumId w:val="1"/>
  </w:num>
  <w:num w:numId="15">
    <w:abstractNumId w:val="7"/>
  </w:num>
  <w:num w:numId="16">
    <w:abstractNumId w:val="21"/>
  </w:num>
  <w:num w:numId="17">
    <w:abstractNumId w:val="5"/>
  </w:num>
  <w:num w:numId="18">
    <w:abstractNumId w:val="10"/>
  </w:num>
  <w:num w:numId="19">
    <w:abstractNumId w:val="8"/>
  </w:num>
  <w:num w:numId="20">
    <w:abstractNumId w:val="4"/>
  </w:num>
  <w:num w:numId="21">
    <w:abstractNumId w:val="22"/>
  </w:num>
  <w:num w:numId="22">
    <w:abstractNumId w:val="2"/>
  </w:num>
  <w:num w:numId="23">
    <w:abstractNumId w:val="3"/>
    <w:lvlOverride w:ilvl="0">
      <w:startOverride w:val="1"/>
    </w:lvlOverride>
    <w:lvlOverride w:ilvl="1"/>
    <w:lvlOverride w:ilvl="2">
      <w:startOverride w:val="4"/>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4"/>
  </w:num>
  <w:num w:numId="26">
    <w:abstractNumId w:val="17"/>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F6F57"/>
    <w:rsid w:val="00000B45"/>
    <w:rsid w:val="00005EE7"/>
    <w:rsid w:val="00007123"/>
    <w:rsid w:val="00010CAC"/>
    <w:rsid w:val="00012B76"/>
    <w:rsid w:val="00021F53"/>
    <w:rsid w:val="0003723F"/>
    <w:rsid w:val="00040ACB"/>
    <w:rsid w:val="000469E8"/>
    <w:rsid w:val="0006132A"/>
    <w:rsid w:val="00065FF6"/>
    <w:rsid w:val="00071CA8"/>
    <w:rsid w:val="00072275"/>
    <w:rsid w:val="00074B26"/>
    <w:rsid w:val="0007571E"/>
    <w:rsid w:val="000774B6"/>
    <w:rsid w:val="00082633"/>
    <w:rsid w:val="00083C94"/>
    <w:rsid w:val="000A3194"/>
    <w:rsid w:val="000A6D55"/>
    <w:rsid w:val="000B1339"/>
    <w:rsid w:val="000B2976"/>
    <w:rsid w:val="000C7C64"/>
    <w:rsid w:val="000D7124"/>
    <w:rsid w:val="000E4B11"/>
    <w:rsid w:val="000E68EA"/>
    <w:rsid w:val="000F00F1"/>
    <w:rsid w:val="000F08D7"/>
    <w:rsid w:val="000F44F2"/>
    <w:rsid w:val="00102C98"/>
    <w:rsid w:val="001113CE"/>
    <w:rsid w:val="001138DD"/>
    <w:rsid w:val="00123D39"/>
    <w:rsid w:val="0012753E"/>
    <w:rsid w:val="0015395E"/>
    <w:rsid w:val="0016157E"/>
    <w:rsid w:val="001661EC"/>
    <w:rsid w:val="00170AA2"/>
    <w:rsid w:val="00174D44"/>
    <w:rsid w:val="00192836"/>
    <w:rsid w:val="00196644"/>
    <w:rsid w:val="00197A14"/>
    <w:rsid w:val="001B050E"/>
    <w:rsid w:val="001C04F2"/>
    <w:rsid w:val="001C1320"/>
    <w:rsid w:val="001D28C4"/>
    <w:rsid w:val="001D4DCA"/>
    <w:rsid w:val="001F0B41"/>
    <w:rsid w:val="001F14BA"/>
    <w:rsid w:val="001F4DAD"/>
    <w:rsid w:val="00200ECF"/>
    <w:rsid w:val="002053CF"/>
    <w:rsid w:val="00205B21"/>
    <w:rsid w:val="00224838"/>
    <w:rsid w:val="00236E20"/>
    <w:rsid w:val="00244DF6"/>
    <w:rsid w:val="00265D37"/>
    <w:rsid w:val="00266C22"/>
    <w:rsid w:val="0026750E"/>
    <w:rsid w:val="00273653"/>
    <w:rsid w:val="00283FE6"/>
    <w:rsid w:val="00291D67"/>
    <w:rsid w:val="00297DCD"/>
    <w:rsid w:val="002A3D44"/>
    <w:rsid w:val="002A78DC"/>
    <w:rsid w:val="002B458C"/>
    <w:rsid w:val="002C5BFA"/>
    <w:rsid w:val="002C6F36"/>
    <w:rsid w:val="003112B3"/>
    <w:rsid w:val="00314383"/>
    <w:rsid w:val="00315E73"/>
    <w:rsid w:val="003476BB"/>
    <w:rsid w:val="00347738"/>
    <w:rsid w:val="00353B84"/>
    <w:rsid w:val="00355F36"/>
    <w:rsid w:val="00363587"/>
    <w:rsid w:val="00365E24"/>
    <w:rsid w:val="00370046"/>
    <w:rsid w:val="00383320"/>
    <w:rsid w:val="0039129E"/>
    <w:rsid w:val="003C2208"/>
    <w:rsid w:val="003C36E7"/>
    <w:rsid w:val="003C36F3"/>
    <w:rsid w:val="003D2646"/>
    <w:rsid w:val="003D54D9"/>
    <w:rsid w:val="003E5682"/>
    <w:rsid w:val="003E5D65"/>
    <w:rsid w:val="003F0D0F"/>
    <w:rsid w:val="003F255C"/>
    <w:rsid w:val="003F356D"/>
    <w:rsid w:val="003F72B3"/>
    <w:rsid w:val="00405DEB"/>
    <w:rsid w:val="00410EB6"/>
    <w:rsid w:val="00415058"/>
    <w:rsid w:val="004172BB"/>
    <w:rsid w:val="004214D1"/>
    <w:rsid w:val="00421CD5"/>
    <w:rsid w:val="004246EE"/>
    <w:rsid w:val="00427AF0"/>
    <w:rsid w:val="004334A4"/>
    <w:rsid w:val="00443138"/>
    <w:rsid w:val="004441CF"/>
    <w:rsid w:val="0045670A"/>
    <w:rsid w:val="00462310"/>
    <w:rsid w:val="00471E2D"/>
    <w:rsid w:val="00472640"/>
    <w:rsid w:val="00474418"/>
    <w:rsid w:val="00477DE9"/>
    <w:rsid w:val="00493483"/>
    <w:rsid w:val="00494FA6"/>
    <w:rsid w:val="004A47FE"/>
    <w:rsid w:val="004B2A28"/>
    <w:rsid w:val="004B3784"/>
    <w:rsid w:val="004B7ACD"/>
    <w:rsid w:val="004C2AD4"/>
    <w:rsid w:val="004C59A4"/>
    <w:rsid w:val="004D2D50"/>
    <w:rsid w:val="004D3B75"/>
    <w:rsid w:val="004D4572"/>
    <w:rsid w:val="004D55F9"/>
    <w:rsid w:val="004D6F35"/>
    <w:rsid w:val="004E6DF1"/>
    <w:rsid w:val="005024F0"/>
    <w:rsid w:val="005066BD"/>
    <w:rsid w:val="005316AD"/>
    <w:rsid w:val="00531718"/>
    <w:rsid w:val="005422B3"/>
    <w:rsid w:val="005438E0"/>
    <w:rsid w:val="00545987"/>
    <w:rsid w:val="00546BB2"/>
    <w:rsid w:val="0055161D"/>
    <w:rsid w:val="00554326"/>
    <w:rsid w:val="005646A2"/>
    <w:rsid w:val="00573919"/>
    <w:rsid w:val="00573B8C"/>
    <w:rsid w:val="00591419"/>
    <w:rsid w:val="00595CB1"/>
    <w:rsid w:val="00596CBC"/>
    <w:rsid w:val="005B0F51"/>
    <w:rsid w:val="005B68D9"/>
    <w:rsid w:val="005B6F2C"/>
    <w:rsid w:val="005D0E33"/>
    <w:rsid w:val="005D2E78"/>
    <w:rsid w:val="005D3585"/>
    <w:rsid w:val="005F5AB9"/>
    <w:rsid w:val="00607113"/>
    <w:rsid w:val="0061440C"/>
    <w:rsid w:val="00615976"/>
    <w:rsid w:val="0062044C"/>
    <w:rsid w:val="0062218A"/>
    <w:rsid w:val="006238E8"/>
    <w:rsid w:val="0063267C"/>
    <w:rsid w:val="00632F4E"/>
    <w:rsid w:val="00650911"/>
    <w:rsid w:val="00653BD3"/>
    <w:rsid w:val="006621EC"/>
    <w:rsid w:val="00683E82"/>
    <w:rsid w:val="006A018E"/>
    <w:rsid w:val="006B30EA"/>
    <w:rsid w:val="006B342C"/>
    <w:rsid w:val="006B55F3"/>
    <w:rsid w:val="006C02B4"/>
    <w:rsid w:val="006C0AC5"/>
    <w:rsid w:val="006C1011"/>
    <w:rsid w:val="006C3828"/>
    <w:rsid w:val="006E36A6"/>
    <w:rsid w:val="006E5279"/>
    <w:rsid w:val="006F2A7D"/>
    <w:rsid w:val="006F47F3"/>
    <w:rsid w:val="00701EE4"/>
    <w:rsid w:val="00702F88"/>
    <w:rsid w:val="00724105"/>
    <w:rsid w:val="00727677"/>
    <w:rsid w:val="00730116"/>
    <w:rsid w:val="00735C58"/>
    <w:rsid w:val="00741CF9"/>
    <w:rsid w:val="007642B9"/>
    <w:rsid w:val="00767693"/>
    <w:rsid w:val="00773488"/>
    <w:rsid w:val="00784BB7"/>
    <w:rsid w:val="007A2B96"/>
    <w:rsid w:val="007A7ABF"/>
    <w:rsid w:val="007B0432"/>
    <w:rsid w:val="007B0A46"/>
    <w:rsid w:val="007B0E83"/>
    <w:rsid w:val="007B4705"/>
    <w:rsid w:val="007C1AC5"/>
    <w:rsid w:val="007C5AB9"/>
    <w:rsid w:val="007D0551"/>
    <w:rsid w:val="007D1CD4"/>
    <w:rsid w:val="007E17EC"/>
    <w:rsid w:val="007F29FA"/>
    <w:rsid w:val="008108CA"/>
    <w:rsid w:val="00830597"/>
    <w:rsid w:val="00831BF4"/>
    <w:rsid w:val="008325AD"/>
    <w:rsid w:val="00832B3B"/>
    <w:rsid w:val="00854837"/>
    <w:rsid w:val="00886C58"/>
    <w:rsid w:val="008A4ABC"/>
    <w:rsid w:val="008C4F2B"/>
    <w:rsid w:val="008D12F2"/>
    <w:rsid w:val="008D6194"/>
    <w:rsid w:val="008F02B9"/>
    <w:rsid w:val="008F38EC"/>
    <w:rsid w:val="008F5081"/>
    <w:rsid w:val="008F6F57"/>
    <w:rsid w:val="009041CB"/>
    <w:rsid w:val="009158A1"/>
    <w:rsid w:val="0092535F"/>
    <w:rsid w:val="009253ED"/>
    <w:rsid w:val="009255FC"/>
    <w:rsid w:val="00931E08"/>
    <w:rsid w:val="00934E5B"/>
    <w:rsid w:val="0093523D"/>
    <w:rsid w:val="00962B80"/>
    <w:rsid w:val="009657DF"/>
    <w:rsid w:val="00965F82"/>
    <w:rsid w:val="0098251D"/>
    <w:rsid w:val="00982B41"/>
    <w:rsid w:val="00984924"/>
    <w:rsid w:val="009A0DAA"/>
    <w:rsid w:val="009A1143"/>
    <w:rsid w:val="009A1887"/>
    <w:rsid w:val="009A5830"/>
    <w:rsid w:val="009C1108"/>
    <w:rsid w:val="009D0C36"/>
    <w:rsid w:val="009D5EC3"/>
    <w:rsid w:val="009D7119"/>
    <w:rsid w:val="009E07DE"/>
    <w:rsid w:val="00A01868"/>
    <w:rsid w:val="00A108BB"/>
    <w:rsid w:val="00A12A07"/>
    <w:rsid w:val="00A13E2A"/>
    <w:rsid w:val="00A166F8"/>
    <w:rsid w:val="00A37C95"/>
    <w:rsid w:val="00A46498"/>
    <w:rsid w:val="00A465CA"/>
    <w:rsid w:val="00A534BE"/>
    <w:rsid w:val="00A53A5A"/>
    <w:rsid w:val="00A54154"/>
    <w:rsid w:val="00A57CF8"/>
    <w:rsid w:val="00A74E2A"/>
    <w:rsid w:val="00A869D0"/>
    <w:rsid w:val="00AB21E5"/>
    <w:rsid w:val="00AC590A"/>
    <w:rsid w:val="00AE20FB"/>
    <w:rsid w:val="00AE3399"/>
    <w:rsid w:val="00AE6FC2"/>
    <w:rsid w:val="00AF2235"/>
    <w:rsid w:val="00AF5B63"/>
    <w:rsid w:val="00B02C4E"/>
    <w:rsid w:val="00B10A84"/>
    <w:rsid w:val="00B111EA"/>
    <w:rsid w:val="00B2484F"/>
    <w:rsid w:val="00B25D91"/>
    <w:rsid w:val="00B4710E"/>
    <w:rsid w:val="00B700C8"/>
    <w:rsid w:val="00B70301"/>
    <w:rsid w:val="00B70701"/>
    <w:rsid w:val="00B72686"/>
    <w:rsid w:val="00B73672"/>
    <w:rsid w:val="00B82594"/>
    <w:rsid w:val="00B84654"/>
    <w:rsid w:val="00B86966"/>
    <w:rsid w:val="00B91311"/>
    <w:rsid w:val="00B93891"/>
    <w:rsid w:val="00BC1A5E"/>
    <w:rsid w:val="00BC2BCD"/>
    <w:rsid w:val="00BD26CA"/>
    <w:rsid w:val="00BE08FF"/>
    <w:rsid w:val="00BE5D03"/>
    <w:rsid w:val="00BE6EF8"/>
    <w:rsid w:val="00C002E7"/>
    <w:rsid w:val="00C014DA"/>
    <w:rsid w:val="00C033AC"/>
    <w:rsid w:val="00C122B2"/>
    <w:rsid w:val="00C177C8"/>
    <w:rsid w:val="00C23358"/>
    <w:rsid w:val="00C27F81"/>
    <w:rsid w:val="00C40ED4"/>
    <w:rsid w:val="00C449CF"/>
    <w:rsid w:val="00C557EA"/>
    <w:rsid w:val="00C62B14"/>
    <w:rsid w:val="00C64890"/>
    <w:rsid w:val="00C64909"/>
    <w:rsid w:val="00C66525"/>
    <w:rsid w:val="00C738CC"/>
    <w:rsid w:val="00C76508"/>
    <w:rsid w:val="00C77418"/>
    <w:rsid w:val="00C8569C"/>
    <w:rsid w:val="00C85FFF"/>
    <w:rsid w:val="00C94139"/>
    <w:rsid w:val="00C94682"/>
    <w:rsid w:val="00CA0BF4"/>
    <w:rsid w:val="00CA2438"/>
    <w:rsid w:val="00CB4585"/>
    <w:rsid w:val="00CB4FFF"/>
    <w:rsid w:val="00CB5B57"/>
    <w:rsid w:val="00CC0F3F"/>
    <w:rsid w:val="00CC585A"/>
    <w:rsid w:val="00CC760B"/>
    <w:rsid w:val="00CE1954"/>
    <w:rsid w:val="00CE6545"/>
    <w:rsid w:val="00D1001F"/>
    <w:rsid w:val="00D104DC"/>
    <w:rsid w:val="00D12E99"/>
    <w:rsid w:val="00D22716"/>
    <w:rsid w:val="00D2732A"/>
    <w:rsid w:val="00D37D7B"/>
    <w:rsid w:val="00D37FD1"/>
    <w:rsid w:val="00D55A13"/>
    <w:rsid w:val="00D64568"/>
    <w:rsid w:val="00D655A7"/>
    <w:rsid w:val="00D7576E"/>
    <w:rsid w:val="00D8731B"/>
    <w:rsid w:val="00D928C2"/>
    <w:rsid w:val="00D944C3"/>
    <w:rsid w:val="00D97F4F"/>
    <w:rsid w:val="00DA3894"/>
    <w:rsid w:val="00DB1792"/>
    <w:rsid w:val="00DC3EC4"/>
    <w:rsid w:val="00DD0AEA"/>
    <w:rsid w:val="00DE33B5"/>
    <w:rsid w:val="00DE5894"/>
    <w:rsid w:val="00E16202"/>
    <w:rsid w:val="00E20AAF"/>
    <w:rsid w:val="00E24CC3"/>
    <w:rsid w:val="00E25227"/>
    <w:rsid w:val="00E33D9A"/>
    <w:rsid w:val="00E66115"/>
    <w:rsid w:val="00E7344B"/>
    <w:rsid w:val="00E91B49"/>
    <w:rsid w:val="00E95AF6"/>
    <w:rsid w:val="00EA6513"/>
    <w:rsid w:val="00EB1478"/>
    <w:rsid w:val="00EC642D"/>
    <w:rsid w:val="00ED0AF7"/>
    <w:rsid w:val="00ED4B06"/>
    <w:rsid w:val="00ED7DC0"/>
    <w:rsid w:val="00EE4CF8"/>
    <w:rsid w:val="00F01B57"/>
    <w:rsid w:val="00F038FD"/>
    <w:rsid w:val="00F1127F"/>
    <w:rsid w:val="00F11AEE"/>
    <w:rsid w:val="00F12DA5"/>
    <w:rsid w:val="00F1463C"/>
    <w:rsid w:val="00F16FD0"/>
    <w:rsid w:val="00F2580E"/>
    <w:rsid w:val="00F27910"/>
    <w:rsid w:val="00F34490"/>
    <w:rsid w:val="00F3495A"/>
    <w:rsid w:val="00F50CA4"/>
    <w:rsid w:val="00F52C9D"/>
    <w:rsid w:val="00F54E6B"/>
    <w:rsid w:val="00F56388"/>
    <w:rsid w:val="00F82822"/>
    <w:rsid w:val="00FA0854"/>
    <w:rsid w:val="00FA1CE5"/>
    <w:rsid w:val="00FB4A97"/>
    <w:rsid w:val="00FB51FC"/>
    <w:rsid w:val="00FB5E86"/>
    <w:rsid w:val="00FB67C8"/>
    <w:rsid w:val="00FC2E4F"/>
    <w:rsid w:val="00FC3DA0"/>
    <w:rsid w:val="00FC4651"/>
    <w:rsid w:val="00FC4C50"/>
    <w:rsid w:val="00FD1F77"/>
    <w:rsid w:val="00FE0F40"/>
    <w:rsid w:val="00FE5C9E"/>
    <w:rsid w:val="00FF32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5279"/>
    <w:rPr>
      <w:lang w:val="uk-UA"/>
    </w:rPr>
  </w:style>
  <w:style w:type="paragraph" w:styleId="1">
    <w:name w:val="heading 1"/>
    <w:basedOn w:val="a"/>
    <w:next w:val="a"/>
    <w:qFormat/>
    <w:rsid w:val="006E5279"/>
    <w:pPr>
      <w:keepNext/>
      <w:jc w:val="center"/>
      <w:outlineLvl w:val="0"/>
    </w:pPr>
    <w:rPr>
      <w:b/>
    </w:rPr>
  </w:style>
  <w:style w:type="paragraph" w:styleId="2">
    <w:name w:val="heading 2"/>
    <w:basedOn w:val="a"/>
    <w:next w:val="a"/>
    <w:qFormat/>
    <w:rsid w:val="006E5279"/>
    <w:pPr>
      <w:keepNext/>
      <w:outlineLvl w:val="1"/>
    </w:pPr>
    <w:rPr>
      <w:sz w:val="24"/>
    </w:rPr>
  </w:style>
  <w:style w:type="paragraph" w:styleId="3">
    <w:name w:val="heading 3"/>
    <w:basedOn w:val="a"/>
    <w:next w:val="a"/>
    <w:qFormat/>
    <w:rsid w:val="006E5279"/>
    <w:pPr>
      <w:keepNext/>
      <w:jc w:val="both"/>
      <w:outlineLvl w:val="2"/>
    </w:pPr>
    <w:rPr>
      <w:sz w:val="24"/>
    </w:rPr>
  </w:style>
  <w:style w:type="paragraph" w:styleId="4">
    <w:name w:val="heading 4"/>
    <w:basedOn w:val="a"/>
    <w:next w:val="a"/>
    <w:qFormat/>
    <w:rsid w:val="006E5279"/>
    <w:pPr>
      <w:keepNext/>
      <w:jc w:val="center"/>
      <w:outlineLvl w:val="3"/>
    </w:pPr>
    <w:rPr>
      <w:b/>
      <w:bCs/>
      <w:caps/>
      <w:sz w:val="24"/>
    </w:rPr>
  </w:style>
  <w:style w:type="paragraph" w:styleId="5">
    <w:name w:val="heading 5"/>
    <w:basedOn w:val="a"/>
    <w:next w:val="a"/>
    <w:qFormat/>
    <w:rsid w:val="006E5279"/>
    <w:pPr>
      <w:keepNext/>
      <w:ind w:firstLine="284"/>
      <w:jc w:val="both"/>
      <w:outlineLvl w:val="4"/>
    </w:pPr>
    <w:rPr>
      <w:sz w:val="24"/>
    </w:rPr>
  </w:style>
  <w:style w:type="paragraph" w:styleId="6">
    <w:name w:val="heading 6"/>
    <w:basedOn w:val="a"/>
    <w:next w:val="a"/>
    <w:qFormat/>
    <w:rsid w:val="006E5279"/>
    <w:pPr>
      <w:keepNext/>
      <w:ind w:firstLine="284"/>
      <w:jc w:val="both"/>
      <w:outlineLvl w:val="5"/>
    </w:pPr>
    <w:rPr>
      <w:b/>
      <w:bCs/>
      <w:sz w:val="22"/>
    </w:rPr>
  </w:style>
  <w:style w:type="paragraph" w:styleId="7">
    <w:name w:val="heading 7"/>
    <w:basedOn w:val="a"/>
    <w:next w:val="a"/>
    <w:qFormat/>
    <w:rsid w:val="006E5279"/>
    <w:pPr>
      <w:keepNext/>
      <w:ind w:firstLine="284"/>
      <w:jc w:val="right"/>
      <w:outlineLvl w:val="6"/>
    </w:pPr>
    <w:rPr>
      <w:sz w:val="24"/>
    </w:rPr>
  </w:style>
  <w:style w:type="paragraph" w:styleId="8">
    <w:name w:val="heading 8"/>
    <w:basedOn w:val="a"/>
    <w:next w:val="a"/>
    <w:qFormat/>
    <w:rsid w:val="006E5279"/>
    <w:pPr>
      <w:keepNext/>
      <w:ind w:hanging="242"/>
      <w:jc w:val="right"/>
      <w:outlineLvl w:val="7"/>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rsid w:val="006E5279"/>
    <w:pPr>
      <w:widowControl w:val="0"/>
      <w:spacing w:line="360" w:lineRule="auto"/>
      <w:ind w:firstLine="567"/>
      <w:jc w:val="both"/>
    </w:pPr>
    <w:rPr>
      <w:rFonts w:ascii="Arial" w:hAnsi="Arial"/>
      <w:snapToGrid w:val="0"/>
    </w:rPr>
  </w:style>
  <w:style w:type="paragraph" w:styleId="a3">
    <w:name w:val="Body Text Indent"/>
    <w:basedOn w:val="a"/>
    <w:rsid w:val="006E5279"/>
    <w:pPr>
      <w:ind w:firstLine="567"/>
      <w:jc w:val="both"/>
    </w:pPr>
    <w:rPr>
      <w:sz w:val="24"/>
    </w:rPr>
  </w:style>
  <w:style w:type="paragraph" w:styleId="a4">
    <w:name w:val="Body Text"/>
    <w:basedOn w:val="a"/>
    <w:rsid w:val="006E5279"/>
    <w:pPr>
      <w:jc w:val="both"/>
    </w:pPr>
    <w:rPr>
      <w:sz w:val="24"/>
    </w:rPr>
  </w:style>
  <w:style w:type="paragraph" w:customStyle="1" w:styleId="21">
    <w:name w:val="Основной текст 21"/>
    <w:basedOn w:val="a"/>
    <w:rsid w:val="006E5279"/>
    <w:pPr>
      <w:jc w:val="center"/>
    </w:pPr>
    <w:rPr>
      <w:b/>
      <w:sz w:val="32"/>
    </w:rPr>
  </w:style>
  <w:style w:type="paragraph" w:customStyle="1" w:styleId="31">
    <w:name w:val="Основной текст 31"/>
    <w:basedOn w:val="a"/>
    <w:rsid w:val="006E5279"/>
    <w:pPr>
      <w:jc w:val="center"/>
    </w:pPr>
    <w:rPr>
      <w:sz w:val="24"/>
    </w:rPr>
  </w:style>
  <w:style w:type="paragraph" w:styleId="20">
    <w:name w:val="Body Text 2"/>
    <w:basedOn w:val="a"/>
    <w:rsid w:val="006E5279"/>
    <w:pPr>
      <w:jc w:val="both"/>
    </w:pPr>
  </w:style>
  <w:style w:type="paragraph" w:styleId="32">
    <w:name w:val="Body Text 3"/>
    <w:basedOn w:val="a"/>
    <w:rsid w:val="006E5279"/>
    <w:rPr>
      <w:sz w:val="24"/>
    </w:rPr>
  </w:style>
  <w:style w:type="paragraph" w:styleId="a5">
    <w:name w:val="footer"/>
    <w:basedOn w:val="a"/>
    <w:rsid w:val="006E5279"/>
    <w:pPr>
      <w:tabs>
        <w:tab w:val="center" w:pos="4153"/>
        <w:tab w:val="right" w:pos="8306"/>
      </w:tabs>
    </w:pPr>
  </w:style>
  <w:style w:type="character" w:styleId="a6">
    <w:name w:val="page number"/>
    <w:basedOn w:val="a0"/>
    <w:rsid w:val="006E5279"/>
  </w:style>
  <w:style w:type="paragraph" w:styleId="22">
    <w:name w:val="Body Text Indent 2"/>
    <w:basedOn w:val="a"/>
    <w:rsid w:val="006E5279"/>
    <w:pPr>
      <w:ind w:firstLine="284"/>
      <w:jc w:val="both"/>
    </w:pPr>
    <w:rPr>
      <w:sz w:val="24"/>
    </w:rPr>
  </w:style>
  <w:style w:type="paragraph" w:styleId="a7">
    <w:name w:val="Title"/>
    <w:basedOn w:val="a"/>
    <w:qFormat/>
    <w:rsid w:val="006E5279"/>
    <w:pPr>
      <w:widowControl w:val="0"/>
      <w:spacing w:line="360" w:lineRule="auto"/>
      <w:ind w:firstLine="284"/>
      <w:jc w:val="center"/>
    </w:pPr>
    <w:rPr>
      <w:rFonts w:ascii="Arial" w:hAnsi="Arial"/>
      <w:b/>
      <w:snapToGrid w:val="0"/>
    </w:rPr>
  </w:style>
  <w:style w:type="paragraph" w:styleId="a8">
    <w:name w:val="header"/>
    <w:aliases w:val=" Знак1"/>
    <w:basedOn w:val="a"/>
    <w:link w:val="a9"/>
    <w:rsid w:val="006E5279"/>
    <w:pPr>
      <w:tabs>
        <w:tab w:val="center" w:pos="4153"/>
        <w:tab w:val="right" w:pos="8306"/>
      </w:tabs>
    </w:pPr>
  </w:style>
  <w:style w:type="paragraph" w:styleId="aa">
    <w:name w:val="Balloon Text"/>
    <w:basedOn w:val="a"/>
    <w:semiHidden/>
    <w:rsid w:val="00B10A84"/>
    <w:rPr>
      <w:rFonts w:ascii="Tahoma" w:hAnsi="Tahoma" w:cs="Tahoma"/>
      <w:sz w:val="16"/>
      <w:szCs w:val="16"/>
    </w:rPr>
  </w:style>
  <w:style w:type="paragraph" w:customStyle="1" w:styleId="220">
    <w:name w:val="Основной текст 22"/>
    <w:basedOn w:val="a"/>
    <w:rsid w:val="00DD0AEA"/>
    <w:pPr>
      <w:jc w:val="center"/>
    </w:pPr>
    <w:rPr>
      <w:b/>
      <w:sz w:val="32"/>
    </w:rPr>
  </w:style>
  <w:style w:type="paragraph" w:customStyle="1" w:styleId="320">
    <w:name w:val="Основной текст 32"/>
    <w:basedOn w:val="a"/>
    <w:rsid w:val="00DD0AEA"/>
    <w:pPr>
      <w:jc w:val="center"/>
    </w:pPr>
    <w:rPr>
      <w:sz w:val="24"/>
    </w:rPr>
  </w:style>
  <w:style w:type="paragraph" w:customStyle="1" w:styleId="FR1">
    <w:name w:val="FR1"/>
    <w:rsid w:val="00B2484F"/>
    <w:pPr>
      <w:widowControl w:val="0"/>
      <w:autoSpaceDE w:val="0"/>
      <w:autoSpaceDN w:val="0"/>
      <w:adjustRightInd w:val="0"/>
      <w:spacing w:before="80"/>
    </w:pPr>
    <w:rPr>
      <w:rFonts w:ascii="Arial" w:hAnsi="Arial" w:cs="Arial"/>
      <w:i/>
      <w:iCs/>
      <w:sz w:val="36"/>
      <w:szCs w:val="36"/>
      <w:lang w:val="uk-UA"/>
    </w:rPr>
  </w:style>
  <w:style w:type="character" w:customStyle="1" w:styleId="a9">
    <w:name w:val="Верхний колонтитул Знак"/>
    <w:aliases w:val=" Знак1 Знак"/>
    <w:link w:val="a8"/>
    <w:rsid w:val="005438E0"/>
    <w:rPr>
      <w:lang w:val="uk-UA"/>
    </w:rPr>
  </w:style>
  <w:style w:type="paragraph" w:customStyle="1" w:styleId="33">
    <w:name w:val="Цитата3"/>
    <w:basedOn w:val="a"/>
    <w:rsid w:val="00ED0AF7"/>
    <w:pPr>
      <w:suppressAutoHyphens/>
      <w:ind w:left="426" w:right="-238"/>
      <w:jc w:val="both"/>
    </w:pPr>
    <w:rPr>
      <w:sz w:val="24"/>
      <w:lang w:eastAsia="zh-CN"/>
    </w:rPr>
  </w:style>
  <w:style w:type="paragraph" w:customStyle="1" w:styleId="ab">
    <w:name w:val="ДинТекстОбыч"/>
    <w:basedOn w:val="a"/>
    <w:rsid w:val="006F2A7D"/>
    <w:pPr>
      <w:widowControl w:val="0"/>
      <w:ind w:firstLine="567"/>
      <w:jc w:val="both"/>
    </w:pPr>
    <w:rPr>
      <w:color w:val="000000"/>
      <w:sz w:val="22"/>
      <w:lang w:val="ru-RU"/>
    </w:rPr>
  </w:style>
  <w:style w:type="paragraph" w:customStyle="1" w:styleId="23">
    <w:name w:val="Цитата2"/>
    <w:basedOn w:val="a"/>
    <w:rsid w:val="00CC585A"/>
    <w:pPr>
      <w:suppressAutoHyphens/>
      <w:ind w:left="1440" w:right="471"/>
      <w:jc w:val="center"/>
    </w:pPr>
    <w:rPr>
      <w:b/>
      <w:sz w:val="24"/>
      <w:lang w:val="ru-RU" w:eastAsia="zh-CN"/>
    </w:rPr>
  </w:style>
  <w:style w:type="character" w:customStyle="1" w:styleId="FontStyle31">
    <w:name w:val="Font Style31"/>
    <w:rsid w:val="00CE6545"/>
    <w:rPr>
      <w:rFonts w:ascii="Arial" w:hAnsi="Arial" w:cs="Arial"/>
      <w:sz w:val="22"/>
      <w:szCs w:val="22"/>
    </w:rPr>
  </w:style>
  <w:style w:type="paragraph" w:styleId="ac">
    <w:name w:val="Document Map"/>
    <w:basedOn w:val="a"/>
    <w:semiHidden/>
    <w:rsid w:val="0061440C"/>
    <w:pPr>
      <w:shd w:val="clear" w:color="auto" w:fill="000080"/>
    </w:pPr>
    <w:rPr>
      <w:rFonts w:ascii="Tahoma" w:hAnsi="Tahoma" w:cs="Tahoma"/>
    </w:rPr>
  </w:style>
  <w:style w:type="paragraph" w:customStyle="1" w:styleId="Default">
    <w:name w:val="Default"/>
    <w:rsid w:val="00C738CC"/>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75362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030435.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arch.ligazakon.ua/l_doc2.nsf/link1/T03043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5BECC-9A68-48E6-B7FF-9F278CDFB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3829</Words>
  <Characters>21830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ТОВАРИСТВО З ОБМЕЖЕННОЮ ВІДПОВІДАЛЬНІСТЮ</vt:lpstr>
    </vt:vector>
  </TitlesOfParts>
  <Company>Solomon</Company>
  <LinksUpToDate>false</LinksUpToDate>
  <CharactersWithSpaces>25608</CharactersWithSpaces>
  <SharedDoc>false</SharedDoc>
  <HLinks>
    <vt:vector size="12" baseType="variant">
      <vt:variant>
        <vt:i4>786466</vt:i4>
      </vt:variant>
      <vt:variant>
        <vt:i4>3</vt:i4>
      </vt:variant>
      <vt:variant>
        <vt:i4>0</vt:i4>
      </vt:variant>
      <vt:variant>
        <vt:i4>5</vt:i4>
      </vt:variant>
      <vt:variant>
        <vt:lpwstr>http://search.ligazakon.ua/l_doc2.nsf/link1/T030435.html</vt:lpwstr>
      </vt:variant>
      <vt:variant>
        <vt:lpwstr/>
      </vt:variant>
      <vt:variant>
        <vt:i4>786466</vt:i4>
      </vt:variant>
      <vt:variant>
        <vt:i4>0</vt:i4>
      </vt:variant>
      <vt:variant>
        <vt:i4>0</vt:i4>
      </vt:variant>
      <vt:variant>
        <vt:i4>5</vt:i4>
      </vt:variant>
      <vt:variant>
        <vt:lpwstr>http://search.ligazakon.ua/l_doc2.nsf/link1/T030435.html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ТОВАРИСТВО З ОБМЕЖЕННОЮ ВІДПОВІДАЛЬНІСТЮ</dc:title>
  <dc:subject/>
  <dc:creator>C1</dc:creator>
  <cp:keywords/>
  <cp:lastModifiedBy>Comp</cp:lastModifiedBy>
  <cp:revision>7</cp:revision>
  <cp:lastPrinted>2014-03-05T16:13:00Z</cp:lastPrinted>
  <dcterms:created xsi:type="dcterms:W3CDTF">2016-03-22T14:16:00Z</dcterms:created>
  <dcterms:modified xsi:type="dcterms:W3CDTF">2016-04-05T09:35:00Z</dcterms:modified>
</cp:coreProperties>
</file>