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74" w:rsidRDefault="002E7874" w:rsidP="00773DFF">
      <w:pPr>
        <w:pStyle w:val="1"/>
        <w:rPr>
          <w:b/>
          <w:bCs/>
          <w:sz w:val="32"/>
          <w:szCs w:val="32"/>
          <w:lang w:val="uk-UA"/>
        </w:rPr>
      </w:pPr>
      <w:r>
        <w:rPr>
          <w:b/>
          <w:bCs/>
          <w:sz w:val="32"/>
          <w:szCs w:val="32"/>
          <w:lang w:val="uk-UA"/>
        </w:rPr>
        <w:t>ТОВАРИСТВО З ОБМЕЖЕНОЮ ВІДПОВІДАЛЬНІСТЮ</w:t>
      </w:r>
    </w:p>
    <w:p w:rsidR="002E7874" w:rsidRDefault="002E7874" w:rsidP="00773DFF">
      <w:pPr>
        <w:pStyle w:val="1"/>
        <w:rPr>
          <w:b/>
          <w:bCs/>
          <w:sz w:val="32"/>
          <w:szCs w:val="32"/>
        </w:rPr>
      </w:pPr>
      <w:r>
        <w:rPr>
          <w:b/>
          <w:bCs/>
          <w:sz w:val="32"/>
          <w:szCs w:val="32"/>
        </w:rPr>
        <w:t>«</w:t>
      </w:r>
      <w:r w:rsidR="003B4648">
        <w:rPr>
          <w:b/>
          <w:bCs/>
          <w:sz w:val="32"/>
          <w:szCs w:val="32"/>
          <w:lang w:val="uk-UA"/>
        </w:rPr>
        <w:t>Фінансова компанія «Трейд Інвест»</w:t>
      </w:r>
    </w:p>
    <w:p w:rsidR="002E7874" w:rsidRDefault="002E7874" w:rsidP="00201125">
      <w:pPr>
        <w:jc w:val="center"/>
        <w:rPr>
          <w:sz w:val="32"/>
          <w:szCs w:val="32"/>
        </w:rPr>
      </w:pPr>
    </w:p>
    <w:p w:rsidR="002E7874" w:rsidRPr="00A26326" w:rsidRDefault="002E7874" w:rsidP="00201125">
      <w:pPr>
        <w:jc w:val="both"/>
        <w:rPr>
          <w:sz w:val="24"/>
          <w:szCs w:val="24"/>
        </w:rPr>
      </w:pPr>
      <w:r w:rsidRPr="00A26326">
        <w:rPr>
          <w:sz w:val="24"/>
          <w:szCs w:val="24"/>
        </w:rPr>
        <w:t xml:space="preserve">  </w:t>
      </w:r>
    </w:p>
    <w:p w:rsidR="002E7874" w:rsidRPr="001D539E" w:rsidRDefault="002E7874" w:rsidP="001D539E">
      <w:pPr>
        <w:jc w:val="center"/>
        <w:rPr>
          <w:b/>
          <w:i/>
          <w:sz w:val="24"/>
          <w:szCs w:val="24"/>
          <w:lang w:val="uk-UA"/>
        </w:rPr>
      </w:pPr>
      <w:r w:rsidRPr="001D539E">
        <w:rPr>
          <w:b/>
          <w:i/>
          <w:sz w:val="24"/>
          <w:szCs w:val="24"/>
        </w:rPr>
        <w:t>Прим</w:t>
      </w:r>
      <w:r w:rsidR="00D769AD">
        <w:rPr>
          <w:b/>
          <w:i/>
          <w:sz w:val="24"/>
          <w:szCs w:val="24"/>
          <w:lang w:val="uk-UA"/>
        </w:rPr>
        <w:t xml:space="preserve">ітки до </w:t>
      </w:r>
      <w:r w:rsidRPr="001D539E">
        <w:rPr>
          <w:b/>
          <w:i/>
          <w:sz w:val="24"/>
          <w:szCs w:val="24"/>
          <w:lang w:val="uk-UA"/>
        </w:rPr>
        <w:t xml:space="preserve"> фінансової звітності     за </w:t>
      </w:r>
      <w:r w:rsidR="005449CC">
        <w:rPr>
          <w:b/>
          <w:i/>
          <w:sz w:val="24"/>
          <w:szCs w:val="24"/>
          <w:lang w:val="uk-UA"/>
        </w:rPr>
        <w:t>12</w:t>
      </w:r>
      <w:r w:rsidR="00BD397E">
        <w:rPr>
          <w:b/>
          <w:i/>
          <w:sz w:val="24"/>
          <w:szCs w:val="24"/>
          <w:lang w:val="uk-UA"/>
        </w:rPr>
        <w:t xml:space="preserve"> місяців</w:t>
      </w:r>
      <w:r w:rsidR="00D769AD">
        <w:rPr>
          <w:b/>
          <w:i/>
          <w:sz w:val="24"/>
          <w:szCs w:val="24"/>
          <w:lang w:val="uk-UA"/>
        </w:rPr>
        <w:t xml:space="preserve"> 2014</w:t>
      </w:r>
      <w:r w:rsidRPr="001D539E">
        <w:rPr>
          <w:b/>
          <w:i/>
          <w:sz w:val="24"/>
          <w:szCs w:val="24"/>
          <w:lang w:val="uk-UA"/>
        </w:rPr>
        <w:t xml:space="preserve"> року</w:t>
      </w:r>
    </w:p>
    <w:p w:rsidR="002E7874" w:rsidRPr="003A450C" w:rsidRDefault="002E7874" w:rsidP="00201125">
      <w:pPr>
        <w:jc w:val="both"/>
        <w:rPr>
          <w:sz w:val="24"/>
          <w:szCs w:val="24"/>
          <w:lang w:val="uk-UA"/>
        </w:rPr>
      </w:pPr>
      <w:r>
        <w:rPr>
          <w:sz w:val="24"/>
          <w:szCs w:val="24"/>
          <w:lang w:val="uk-UA"/>
        </w:rPr>
        <w:t xml:space="preserve">                                                                    </w:t>
      </w:r>
      <w:r w:rsidRPr="003A450C">
        <w:rPr>
          <w:sz w:val="24"/>
          <w:szCs w:val="24"/>
          <w:lang w:val="uk-UA"/>
        </w:rPr>
        <w:t xml:space="preserve">                               </w:t>
      </w:r>
      <w:r w:rsidRPr="003A450C">
        <w:rPr>
          <w:sz w:val="24"/>
          <w:szCs w:val="24"/>
        </w:rPr>
        <w:t xml:space="preserve"> </w:t>
      </w:r>
    </w:p>
    <w:p w:rsidR="002E7874" w:rsidRPr="00E41462" w:rsidRDefault="002E7874" w:rsidP="00201125">
      <w:pPr>
        <w:jc w:val="both"/>
        <w:rPr>
          <w:sz w:val="24"/>
          <w:szCs w:val="24"/>
          <w:lang w:val="uk-UA"/>
        </w:rPr>
      </w:pPr>
      <w:r>
        <w:rPr>
          <w:sz w:val="24"/>
          <w:szCs w:val="24"/>
          <w:lang w:val="uk-UA"/>
        </w:rPr>
        <w:t>1</w:t>
      </w:r>
      <w:r w:rsidRPr="00636507">
        <w:rPr>
          <w:sz w:val="24"/>
          <w:szCs w:val="24"/>
        </w:rPr>
        <w:t xml:space="preserve"> </w:t>
      </w:r>
      <w:r w:rsidRPr="003A450C">
        <w:rPr>
          <w:sz w:val="24"/>
          <w:szCs w:val="24"/>
          <w:lang w:val="uk-UA"/>
        </w:rPr>
        <w:t>Вступ.</w:t>
      </w:r>
      <w:r w:rsidRPr="00CE617D">
        <w:rPr>
          <w:sz w:val="24"/>
          <w:szCs w:val="24"/>
        </w:rPr>
        <w:t xml:space="preserve"> </w:t>
      </w:r>
      <w:r w:rsidRPr="003A450C">
        <w:rPr>
          <w:sz w:val="24"/>
          <w:szCs w:val="24"/>
          <w:lang w:val="uk-UA"/>
        </w:rPr>
        <w:t>Загальна інформація.</w:t>
      </w:r>
      <w:r>
        <w:rPr>
          <w:sz w:val="24"/>
          <w:szCs w:val="24"/>
          <w:lang w:val="uk-UA"/>
        </w:rPr>
        <w:t xml:space="preserve"> Умови здійснення діяльності                                                             </w:t>
      </w:r>
    </w:p>
    <w:p w:rsidR="002E7874" w:rsidRPr="00E41462" w:rsidRDefault="002E7874" w:rsidP="00734D5B">
      <w:pPr>
        <w:pStyle w:val="23"/>
        <w:tabs>
          <w:tab w:val="left" w:pos="993"/>
        </w:tabs>
        <w:spacing w:after="0" w:line="240" w:lineRule="auto"/>
        <w:ind w:left="0"/>
        <w:jc w:val="both"/>
        <w:rPr>
          <w:b/>
          <w:sz w:val="24"/>
          <w:szCs w:val="24"/>
          <w:lang w:val="uk-UA"/>
        </w:rPr>
      </w:pPr>
      <w:r>
        <w:rPr>
          <w:sz w:val="24"/>
          <w:szCs w:val="24"/>
          <w:lang w:val="uk-UA"/>
        </w:rPr>
        <w:t>2</w:t>
      </w:r>
      <w:r w:rsidRPr="00F16DC6">
        <w:rPr>
          <w:sz w:val="24"/>
          <w:szCs w:val="24"/>
        </w:rPr>
        <w:t xml:space="preserve"> </w:t>
      </w:r>
      <w:r w:rsidRPr="00E41462">
        <w:rPr>
          <w:sz w:val="24"/>
          <w:szCs w:val="24"/>
          <w:lang w:val="uk-UA"/>
        </w:rPr>
        <w:t xml:space="preserve">Основа для підготовки та </w:t>
      </w:r>
      <w:r>
        <w:rPr>
          <w:sz w:val="24"/>
          <w:szCs w:val="24"/>
          <w:lang w:val="uk-UA"/>
        </w:rPr>
        <w:t xml:space="preserve">складання  фінансової звітності                                                            </w:t>
      </w:r>
    </w:p>
    <w:p w:rsidR="002E7874" w:rsidRPr="00E41462" w:rsidRDefault="002E7874" w:rsidP="00734D5B">
      <w:pPr>
        <w:pStyle w:val="23"/>
        <w:tabs>
          <w:tab w:val="left" w:pos="993"/>
        </w:tabs>
        <w:spacing w:after="0" w:line="240" w:lineRule="auto"/>
        <w:ind w:left="0"/>
        <w:jc w:val="both"/>
        <w:rPr>
          <w:sz w:val="24"/>
          <w:szCs w:val="24"/>
          <w:lang w:val="uk-UA"/>
        </w:rPr>
      </w:pPr>
      <w:r>
        <w:rPr>
          <w:sz w:val="24"/>
          <w:szCs w:val="24"/>
          <w:lang w:val="uk-UA"/>
        </w:rPr>
        <w:t xml:space="preserve">3 Перше застосування </w:t>
      </w:r>
      <w:r w:rsidRPr="003A450C">
        <w:rPr>
          <w:sz w:val="24"/>
          <w:szCs w:val="24"/>
          <w:lang w:val="uk-UA"/>
        </w:rPr>
        <w:t xml:space="preserve"> пояснення щодо переходу на МСФЗ</w:t>
      </w:r>
      <w:r>
        <w:rPr>
          <w:sz w:val="24"/>
          <w:szCs w:val="24"/>
          <w:lang w:val="uk-UA"/>
        </w:rPr>
        <w:t xml:space="preserve">                                                            </w:t>
      </w:r>
    </w:p>
    <w:p w:rsidR="002E7874" w:rsidRPr="003A450C" w:rsidRDefault="002E7874" w:rsidP="000C668C">
      <w:pPr>
        <w:pStyle w:val="23"/>
        <w:tabs>
          <w:tab w:val="left" w:pos="993"/>
        </w:tabs>
        <w:spacing w:after="0" w:line="240" w:lineRule="auto"/>
        <w:ind w:left="0"/>
        <w:jc w:val="both"/>
        <w:rPr>
          <w:sz w:val="24"/>
          <w:szCs w:val="24"/>
          <w:lang w:val="uk-UA"/>
        </w:rPr>
      </w:pPr>
      <w:r w:rsidRPr="003A450C">
        <w:rPr>
          <w:sz w:val="24"/>
          <w:szCs w:val="24"/>
          <w:lang w:val="uk-UA"/>
        </w:rPr>
        <w:t>4 Основ</w:t>
      </w:r>
      <w:r>
        <w:rPr>
          <w:sz w:val="24"/>
          <w:szCs w:val="24"/>
          <w:lang w:val="uk-UA"/>
        </w:rPr>
        <w:t xml:space="preserve">ні положення облікової політики                                                                                             </w:t>
      </w:r>
    </w:p>
    <w:p w:rsidR="002E7874" w:rsidRPr="003A450C" w:rsidRDefault="002E7874" w:rsidP="00201125">
      <w:pPr>
        <w:jc w:val="both"/>
        <w:rPr>
          <w:sz w:val="24"/>
          <w:szCs w:val="24"/>
          <w:lang w:val="uk-UA"/>
        </w:rPr>
      </w:pPr>
      <w:r w:rsidRPr="003A450C">
        <w:rPr>
          <w:sz w:val="24"/>
          <w:szCs w:val="24"/>
          <w:lang w:val="uk-UA"/>
        </w:rPr>
        <w:t>5 Сутт</w:t>
      </w:r>
      <w:r>
        <w:rPr>
          <w:sz w:val="24"/>
          <w:szCs w:val="24"/>
          <w:lang w:val="uk-UA"/>
        </w:rPr>
        <w:t xml:space="preserve">єві облікові судження та оцінки                                                                                                </w:t>
      </w:r>
    </w:p>
    <w:p w:rsidR="002E7874" w:rsidRDefault="002E7874" w:rsidP="00201125">
      <w:pPr>
        <w:jc w:val="both"/>
        <w:rPr>
          <w:sz w:val="24"/>
          <w:szCs w:val="24"/>
          <w:lang w:val="uk-UA"/>
        </w:rPr>
      </w:pPr>
      <w:r w:rsidRPr="003A450C">
        <w:rPr>
          <w:sz w:val="24"/>
          <w:szCs w:val="24"/>
          <w:lang w:val="uk-UA"/>
        </w:rPr>
        <w:t>6 Основні</w:t>
      </w:r>
      <w:r>
        <w:rPr>
          <w:sz w:val="24"/>
          <w:szCs w:val="24"/>
          <w:lang w:val="uk-UA"/>
        </w:rPr>
        <w:t xml:space="preserve"> засоби та нематеріальні активи                                                                                         </w:t>
      </w:r>
    </w:p>
    <w:p w:rsidR="002E7874" w:rsidRPr="00E41462" w:rsidRDefault="002E7874" w:rsidP="00201125">
      <w:pPr>
        <w:jc w:val="both"/>
        <w:rPr>
          <w:sz w:val="24"/>
          <w:szCs w:val="24"/>
          <w:lang w:val="uk-UA"/>
        </w:rPr>
      </w:pPr>
      <w:r>
        <w:rPr>
          <w:sz w:val="24"/>
          <w:szCs w:val="24"/>
          <w:lang w:val="uk-UA"/>
        </w:rPr>
        <w:t>7</w:t>
      </w:r>
      <w:r w:rsidRPr="00636507">
        <w:rPr>
          <w:sz w:val="24"/>
          <w:szCs w:val="24"/>
        </w:rPr>
        <w:t xml:space="preserve"> </w:t>
      </w:r>
      <w:r>
        <w:rPr>
          <w:sz w:val="24"/>
          <w:szCs w:val="24"/>
          <w:lang w:val="uk-UA"/>
        </w:rPr>
        <w:t>Довгострокова дебіторська заборгованість</w:t>
      </w:r>
      <w:r w:rsidRPr="003A450C">
        <w:rPr>
          <w:sz w:val="24"/>
          <w:szCs w:val="24"/>
          <w:lang w:val="uk-UA"/>
        </w:rPr>
        <w:t xml:space="preserve">                              </w:t>
      </w:r>
      <w:r>
        <w:rPr>
          <w:sz w:val="24"/>
          <w:szCs w:val="24"/>
          <w:lang w:val="uk-UA"/>
        </w:rPr>
        <w:t xml:space="preserve">                                                       </w:t>
      </w:r>
    </w:p>
    <w:p w:rsidR="002E7874" w:rsidRPr="00E41462" w:rsidRDefault="002E7874" w:rsidP="00201125">
      <w:pPr>
        <w:jc w:val="both"/>
        <w:rPr>
          <w:sz w:val="24"/>
          <w:szCs w:val="24"/>
          <w:lang w:val="uk-UA"/>
        </w:rPr>
      </w:pPr>
      <w:r>
        <w:rPr>
          <w:sz w:val="24"/>
          <w:szCs w:val="24"/>
          <w:lang w:val="uk-UA"/>
        </w:rPr>
        <w:t>8</w:t>
      </w:r>
      <w:r w:rsidRPr="003A450C">
        <w:rPr>
          <w:sz w:val="24"/>
          <w:szCs w:val="24"/>
          <w:lang w:val="uk-UA"/>
        </w:rPr>
        <w:t xml:space="preserve"> Оборотні актив</w:t>
      </w:r>
      <w:r>
        <w:rPr>
          <w:sz w:val="24"/>
          <w:szCs w:val="24"/>
          <w:lang w:val="uk-UA"/>
        </w:rPr>
        <w:t xml:space="preserve">и та дебіторська заборгованість                                                                            </w:t>
      </w:r>
    </w:p>
    <w:p w:rsidR="002E7874" w:rsidRPr="003A450C" w:rsidRDefault="002E7874" w:rsidP="00201125">
      <w:pPr>
        <w:jc w:val="both"/>
        <w:rPr>
          <w:sz w:val="24"/>
          <w:szCs w:val="24"/>
          <w:lang w:val="uk-UA"/>
        </w:rPr>
      </w:pPr>
      <w:r>
        <w:rPr>
          <w:sz w:val="24"/>
          <w:szCs w:val="24"/>
          <w:lang w:val="uk-UA"/>
        </w:rPr>
        <w:t>9</w:t>
      </w:r>
      <w:r w:rsidRPr="003A450C">
        <w:rPr>
          <w:sz w:val="24"/>
          <w:szCs w:val="24"/>
          <w:lang w:val="uk-UA"/>
        </w:rPr>
        <w:t xml:space="preserve"> </w:t>
      </w:r>
      <w:r>
        <w:rPr>
          <w:sz w:val="24"/>
          <w:szCs w:val="24"/>
          <w:lang w:val="uk-UA"/>
        </w:rPr>
        <w:t xml:space="preserve">Грошові кошти та їх еквіваленти                                                                                                </w:t>
      </w:r>
    </w:p>
    <w:p w:rsidR="002E7874" w:rsidRPr="003A450C" w:rsidRDefault="002E7874" w:rsidP="00201125">
      <w:pPr>
        <w:jc w:val="both"/>
        <w:rPr>
          <w:sz w:val="24"/>
          <w:szCs w:val="24"/>
          <w:lang w:val="uk-UA"/>
        </w:rPr>
      </w:pPr>
      <w:r>
        <w:rPr>
          <w:sz w:val="24"/>
          <w:szCs w:val="24"/>
          <w:lang w:val="uk-UA"/>
        </w:rPr>
        <w:t xml:space="preserve">10 Поточні фінансові інвестиції                                                                                                               </w:t>
      </w:r>
    </w:p>
    <w:p w:rsidR="002E7874" w:rsidRPr="003A450C" w:rsidRDefault="002E7874" w:rsidP="00201125">
      <w:pPr>
        <w:jc w:val="both"/>
        <w:rPr>
          <w:sz w:val="24"/>
          <w:szCs w:val="24"/>
          <w:lang w:val="uk-UA"/>
        </w:rPr>
      </w:pPr>
      <w:r>
        <w:rPr>
          <w:sz w:val="24"/>
          <w:szCs w:val="24"/>
          <w:lang w:val="uk-UA"/>
        </w:rPr>
        <w:t>11</w:t>
      </w:r>
      <w:r w:rsidRPr="003A450C">
        <w:rPr>
          <w:sz w:val="24"/>
          <w:szCs w:val="24"/>
          <w:lang w:val="uk-UA"/>
        </w:rPr>
        <w:t xml:space="preserve"> В</w:t>
      </w:r>
      <w:r>
        <w:rPr>
          <w:sz w:val="24"/>
          <w:szCs w:val="24"/>
          <w:lang w:val="uk-UA"/>
        </w:rPr>
        <w:t xml:space="preserve">итрати майбутніх періодів                                                                                                                  </w:t>
      </w:r>
      <w:r w:rsidRPr="003A450C">
        <w:rPr>
          <w:sz w:val="24"/>
          <w:szCs w:val="24"/>
          <w:lang w:val="uk-UA"/>
        </w:rPr>
        <w:t xml:space="preserve"> </w:t>
      </w:r>
      <w:r>
        <w:rPr>
          <w:sz w:val="24"/>
          <w:szCs w:val="24"/>
          <w:lang w:val="uk-UA"/>
        </w:rPr>
        <w:t xml:space="preserve">               </w:t>
      </w:r>
      <w:r w:rsidRPr="003A450C">
        <w:rPr>
          <w:sz w:val="24"/>
          <w:szCs w:val="24"/>
          <w:lang w:val="uk-UA"/>
        </w:rPr>
        <w:t xml:space="preserve">                                             </w:t>
      </w:r>
    </w:p>
    <w:p w:rsidR="002E7874" w:rsidRPr="003A450C" w:rsidRDefault="002E7874" w:rsidP="00201125">
      <w:pPr>
        <w:jc w:val="both"/>
        <w:rPr>
          <w:sz w:val="24"/>
          <w:szCs w:val="24"/>
          <w:lang w:val="uk-UA"/>
        </w:rPr>
      </w:pPr>
      <w:r>
        <w:rPr>
          <w:sz w:val="24"/>
          <w:szCs w:val="24"/>
          <w:lang w:val="uk-UA"/>
        </w:rPr>
        <w:t xml:space="preserve">12 Капітал                                                                                                                                                    </w:t>
      </w:r>
      <w:r w:rsidRPr="003A450C">
        <w:rPr>
          <w:sz w:val="24"/>
          <w:szCs w:val="24"/>
          <w:lang w:val="uk-UA"/>
        </w:rPr>
        <w:t xml:space="preserve">                                                    </w:t>
      </w:r>
      <w:r>
        <w:rPr>
          <w:sz w:val="24"/>
          <w:szCs w:val="24"/>
          <w:lang w:val="uk-UA"/>
        </w:rPr>
        <w:t xml:space="preserve">                              </w:t>
      </w:r>
    </w:p>
    <w:p w:rsidR="002E7874" w:rsidRPr="003A450C" w:rsidRDefault="002E7874" w:rsidP="00201125">
      <w:pPr>
        <w:jc w:val="both"/>
        <w:rPr>
          <w:sz w:val="24"/>
          <w:szCs w:val="24"/>
          <w:lang w:val="uk-UA"/>
        </w:rPr>
      </w:pPr>
      <w:r>
        <w:rPr>
          <w:sz w:val="24"/>
          <w:szCs w:val="24"/>
          <w:lang w:val="uk-UA"/>
        </w:rPr>
        <w:t>13</w:t>
      </w:r>
      <w:r w:rsidRPr="003A450C">
        <w:rPr>
          <w:sz w:val="24"/>
          <w:szCs w:val="24"/>
          <w:lang w:val="uk-UA"/>
        </w:rPr>
        <w:t xml:space="preserve"> П</w:t>
      </w:r>
      <w:r>
        <w:rPr>
          <w:sz w:val="24"/>
          <w:szCs w:val="24"/>
          <w:lang w:val="uk-UA"/>
        </w:rPr>
        <w:t xml:space="preserve">оточні зобов’язання                                                                                                                            </w:t>
      </w:r>
      <w:r w:rsidRPr="003A450C">
        <w:rPr>
          <w:sz w:val="24"/>
          <w:szCs w:val="24"/>
          <w:lang w:val="uk-UA"/>
        </w:rPr>
        <w:t xml:space="preserve">                                                     </w:t>
      </w:r>
    </w:p>
    <w:p w:rsidR="002E7874" w:rsidRPr="003A450C" w:rsidRDefault="002E7874" w:rsidP="00201125">
      <w:pPr>
        <w:jc w:val="both"/>
        <w:rPr>
          <w:sz w:val="24"/>
          <w:szCs w:val="24"/>
          <w:lang w:val="uk-UA"/>
        </w:rPr>
      </w:pPr>
      <w:r w:rsidRPr="003A450C">
        <w:rPr>
          <w:sz w:val="24"/>
          <w:szCs w:val="24"/>
          <w:lang w:val="uk-UA"/>
        </w:rPr>
        <w:t>1</w:t>
      </w:r>
      <w:r>
        <w:rPr>
          <w:sz w:val="24"/>
          <w:szCs w:val="24"/>
          <w:lang w:val="uk-UA"/>
        </w:rPr>
        <w:t xml:space="preserve">4 Доходи                                                                                                                                                     </w:t>
      </w:r>
      <w:r w:rsidRPr="003A450C">
        <w:rPr>
          <w:sz w:val="24"/>
          <w:szCs w:val="24"/>
          <w:lang w:val="uk-UA"/>
        </w:rPr>
        <w:t xml:space="preserve">                                                                                  </w:t>
      </w:r>
    </w:p>
    <w:p w:rsidR="002E7874" w:rsidRPr="003A450C" w:rsidRDefault="002E7874" w:rsidP="00201125">
      <w:pPr>
        <w:jc w:val="both"/>
        <w:rPr>
          <w:sz w:val="24"/>
          <w:szCs w:val="24"/>
          <w:lang w:val="uk-UA"/>
        </w:rPr>
      </w:pPr>
      <w:r w:rsidRPr="003A450C">
        <w:rPr>
          <w:sz w:val="24"/>
          <w:szCs w:val="24"/>
          <w:lang w:val="uk-UA"/>
        </w:rPr>
        <w:t>1</w:t>
      </w:r>
      <w:r>
        <w:rPr>
          <w:sz w:val="24"/>
          <w:szCs w:val="24"/>
          <w:lang w:val="uk-UA"/>
        </w:rPr>
        <w:t xml:space="preserve">5 Адміністративні витрати                                                                                                                       </w:t>
      </w:r>
      <w:r w:rsidRPr="003A450C">
        <w:rPr>
          <w:sz w:val="24"/>
          <w:szCs w:val="24"/>
          <w:lang w:val="uk-UA"/>
        </w:rPr>
        <w:t xml:space="preserve">                                                      </w:t>
      </w:r>
    </w:p>
    <w:p w:rsidR="002E7874" w:rsidRPr="003A450C" w:rsidRDefault="002E7874" w:rsidP="00201125">
      <w:pPr>
        <w:jc w:val="both"/>
        <w:rPr>
          <w:sz w:val="24"/>
          <w:szCs w:val="24"/>
          <w:lang w:val="uk-UA"/>
        </w:rPr>
      </w:pPr>
      <w:r w:rsidRPr="001B5AF0">
        <w:rPr>
          <w:sz w:val="24"/>
          <w:szCs w:val="24"/>
          <w:lang w:val="uk-UA"/>
        </w:rPr>
        <w:t>16</w:t>
      </w:r>
      <w:r w:rsidR="00D769AD">
        <w:rPr>
          <w:sz w:val="24"/>
          <w:szCs w:val="24"/>
          <w:lang w:val="uk-UA"/>
        </w:rPr>
        <w:t xml:space="preserve"> </w:t>
      </w:r>
      <w:r>
        <w:rPr>
          <w:sz w:val="24"/>
          <w:szCs w:val="24"/>
          <w:lang w:val="uk-UA"/>
        </w:rPr>
        <w:t xml:space="preserve">Умовні активи і зобов’язання                                                                                                                </w:t>
      </w:r>
      <w:r w:rsidRPr="003A450C">
        <w:rPr>
          <w:sz w:val="24"/>
          <w:szCs w:val="24"/>
          <w:lang w:val="uk-UA"/>
        </w:rPr>
        <w:t xml:space="preserve">   </w:t>
      </w:r>
    </w:p>
    <w:p w:rsidR="002E7874" w:rsidRDefault="002E7874" w:rsidP="00201125">
      <w:pPr>
        <w:jc w:val="both"/>
        <w:rPr>
          <w:sz w:val="24"/>
          <w:szCs w:val="24"/>
          <w:lang w:val="uk-UA"/>
        </w:rPr>
      </w:pPr>
      <w:r w:rsidRPr="001B5AF0">
        <w:rPr>
          <w:sz w:val="24"/>
          <w:szCs w:val="24"/>
          <w:lang w:val="uk-UA"/>
        </w:rPr>
        <w:t>17</w:t>
      </w:r>
      <w:r>
        <w:rPr>
          <w:sz w:val="24"/>
          <w:szCs w:val="24"/>
          <w:lang w:val="uk-UA"/>
        </w:rPr>
        <w:t xml:space="preserve"> </w:t>
      </w:r>
      <w:r w:rsidRPr="003A450C">
        <w:rPr>
          <w:sz w:val="24"/>
          <w:szCs w:val="24"/>
          <w:lang w:val="uk-UA"/>
        </w:rPr>
        <w:t xml:space="preserve">Резерви   </w:t>
      </w:r>
      <w:r>
        <w:rPr>
          <w:sz w:val="24"/>
          <w:szCs w:val="24"/>
          <w:lang w:val="uk-UA"/>
        </w:rPr>
        <w:t xml:space="preserve">                                                                                                                                                 </w:t>
      </w:r>
      <w:r w:rsidRPr="003A450C">
        <w:rPr>
          <w:sz w:val="24"/>
          <w:szCs w:val="24"/>
          <w:lang w:val="uk-UA"/>
        </w:rPr>
        <w:t xml:space="preserve">    </w:t>
      </w:r>
    </w:p>
    <w:p w:rsidR="002E7874" w:rsidRDefault="002E7874" w:rsidP="00201125">
      <w:pPr>
        <w:jc w:val="both"/>
        <w:rPr>
          <w:sz w:val="24"/>
          <w:szCs w:val="24"/>
          <w:lang w:val="uk-UA"/>
        </w:rPr>
      </w:pPr>
      <w:r w:rsidRPr="001B5AF0">
        <w:rPr>
          <w:sz w:val="24"/>
          <w:szCs w:val="24"/>
          <w:lang w:val="uk-UA"/>
        </w:rPr>
        <w:t>18</w:t>
      </w:r>
      <w:r w:rsidR="00D769AD">
        <w:rPr>
          <w:sz w:val="24"/>
          <w:szCs w:val="24"/>
          <w:lang w:val="uk-UA"/>
        </w:rPr>
        <w:t xml:space="preserve"> </w:t>
      </w:r>
      <w:r>
        <w:rPr>
          <w:sz w:val="24"/>
          <w:szCs w:val="24"/>
          <w:lang w:val="uk-UA"/>
        </w:rPr>
        <w:t>Зміни облікової політики</w:t>
      </w:r>
      <w:r w:rsidRPr="003A450C">
        <w:rPr>
          <w:sz w:val="24"/>
          <w:szCs w:val="24"/>
          <w:lang w:val="uk-UA"/>
        </w:rPr>
        <w:t xml:space="preserve">    </w:t>
      </w:r>
      <w:r>
        <w:rPr>
          <w:sz w:val="24"/>
          <w:szCs w:val="24"/>
          <w:lang w:val="uk-UA"/>
        </w:rPr>
        <w:t xml:space="preserve">                                                                                                                  </w:t>
      </w:r>
    </w:p>
    <w:p w:rsidR="002E7874" w:rsidRPr="003A450C" w:rsidRDefault="002E7874" w:rsidP="00201125">
      <w:pPr>
        <w:jc w:val="both"/>
        <w:rPr>
          <w:sz w:val="24"/>
          <w:szCs w:val="24"/>
          <w:lang w:val="uk-UA"/>
        </w:rPr>
      </w:pPr>
      <w:r w:rsidRPr="00F16DC6">
        <w:rPr>
          <w:sz w:val="24"/>
          <w:szCs w:val="24"/>
        </w:rPr>
        <w:t>19</w:t>
      </w:r>
      <w:r>
        <w:rPr>
          <w:sz w:val="24"/>
          <w:szCs w:val="24"/>
          <w:lang w:val="uk-UA"/>
        </w:rPr>
        <w:t xml:space="preserve"> Сегменти</w:t>
      </w:r>
      <w:r w:rsidRPr="003A450C">
        <w:rPr>
          <w:sz w:val="24"/>
          <w:szCs w:val="24"/>
          <w:lang w:val="uk-UA"/>
        </w:rPr>
        <w:t xml:space="preserve">      </w:t>
      </w:r>
      <w:r>
        <w:rPr>
          <w:sz w:val="24"/>
          <w:szCs w:val="24"/>
          <w:lang w:val="uk-UA"/>
        </w:rPr>
        <w:t xml:space="preserve">                                                                                                                                           </w:t>
      </w:r>
      <w:r w:rsidRPr="003A450C">
        <w:rPr>
          <w:sz w:val="24"/>
          <w:szCs w:val="24"/>
          <w:lang w:val="uk-UA"/>
        </w:rPr>
        <w:t xml:space="preserve">                         </w:t>
      </w:r>
    </w:p>
    <w:p w:rsidR="002E7874" w:rsidRPr="00E41462" w:rsidRDefault="002E7874" w:rsidP="00201125">
      <w:pPr>
        <w:jc w:val="both"/>
        <w:rPr>
          <w:sz w:val="24"/>
          <w:szCs w:val="24"/>
          <w:lang w:val="uk-UA"/>
        </w:rPr>
      </w:pPr>
      <w:r w:rsidRPr="00F16DC6">
        <w:rPr>
          <w:sz w:val="24"/>
          <w:szCs w:val="24"/>
        </w:rPr>
        <w:t>20</w:t>
      </w:r>
      <w:r w:rsidRPr="003A450C">
        <w:rPr>
          <w:sz w:val="24"/>
          <w:szCs w:val="24"/>
          <w:lang w:val="uk-UA"/>
        </w:rPr>
        <w:t xml:space="preserve"> О</w:t>
      </w:r>
      <w:r>
        <w:rPr>
          <w:sz w:val="24"/>
          <w:szCs w:val="24"/>
          <w:lang w:val="uk-UA"/>
        </w:rPr>
        <w:t xml:space="preserve">перації з пов’язаними сторонами                                                                                                      </w:t>
      </w:r>
      <w:r w:rsidRPr="003A450C">
        <w:rPr>
          <w:sz w:val="24"/>
          <w:szCs w:val="24"/>
          <w:lang w:val="uk-UA"/>
        </w:rPr>
        <w:t xml:space="preserve">                                    </w:t>
      </w:r>
    </w:p>
    <w:p w:rsidR="00F36679" w:rsidRDefault="002E7874" w:rsidP="00201125">
      <w:pPr>
        <w:jc w:val="both"/>
        <w:rPr>
          <w:sz w:val="24"/>
          <w:szCs w:val="24"/>
          <w:lang w:val="uk-UA"/>
        </w:rPr>
      </w:pPr>
      <w:r w:rsidRPr="00F16DC6">
        <w:rPr>
          <w:sz w:val="24"/>
          <w:szCs w:val="24"/>
          <w:lang w:val="uk-UA"/>
        </w:rPr>
        <w:t>21</w:t>
      </w:r>
      <w:r w:rsidRPr="003A450C">
        <w:rPr>
          <w:sz w:val="24"/>
          <w:szCs w:val="24"/>
          <w:lang w:val="uk-UA"/>
        </w:rPr>
        <w:t xml:space="preserve">  Події після звітної дати</w:t>
      </w:r>
      <w:r>
        <w:rPr>
          <w:sz w:val="24"/>
          <w:szCs w:val="24"/>
          <w:lang w:val="uk-UA"/>
        </w:rPr>
        <w:t xml:space="preserve">  </w:t>
      </w:r>
    </w:p>
    <w:p w:rsidR="002E7874" w:rsidRPr="003A450C" w:rsidRDefault="00F36679" w:rsidP="00201125">
      <w:pPr>
        <w:jc w:val="both"/>
        <w:rPr>
          <w:sz w:val="24"/>
          <w:szCs w:val="24"/>
          <w:lang w:val="uk-UA"/>
        </w:rPr>
      </w:pPr>
      <w:r>
        <w:rPr>
          <w:sz w:val="24"/>
          <w:szCs w:val="24"/>
          <w:lang w:val="uk-UA"/>
        </w:rPr>
        <w:t>22</w:t>
      </w:r>
      <w:r w:rsidRPr="00F36679">
        <w:rPr>
          <w:sz w:val="24"/>
          <w:szCs w:val="24"/>
          <w:lang w:val="uk-UA"/>
        </w:rPr>
        <w:t xml:space="preserve"> </w:t>
      </w:r>
      <w:r w:rsidRPr="00D769AD">
        <w:rPr>
          <w:sz w:val="24"/>
          <w:szCs w:val="24"/>
          <w:lang w:val="uk-UA"/>
        </w:rPr>
        <w:t>Затвердження фінансової звітності</w:t>
      </w:r>
      <w:r w:rsidR="002E7874">
        <w:rPr>
          <w:sz w:val="24"/>
          <w:szCs w:val="24"/>
          <w:lang w:val="uk-UA"/>
        </w:rPr>
        <w:t xml:space="preserve">                                                                                                            </w:t>
      </w:r>
      <w:r w:rsidR="002E7874" w:rsidRPr="003A450C">
        <w:rPr>
          <w:sz w:val="24"/>
          <w:szCs w:val="24"/>
          <w:lang w:val="uk-UA"/>
        </w:rPr>
        <w:t xml:space="preserve">                     </w:t>
      </w:r>
      <w:r w:rsidR="002E7874">
        <w:rPr>
          <w:sz w:val="24"/>
          <w:szCs w:val="24"/>
          <w:lang w:val="uk-UA"/>
        </w:rPr>
        <w:t xml:space="preserve">                              </w:t>
      </w:r>
    </w:p>
    <w:p w:rsidR="002E7874" w:rsidRPr="00D769AD" w:rsidRDefault="002E7874" w:rsidP="00F36679">
      <w:pPr>
        <w:pStyle w:val="af1"/>
        <w:ind w:left="142"/>
        <w:jc w:val="both"/>
        <w:rPr>
          <w:sz w:val="24"/>
          <w:szCs w:val="24"/>
          <w:lang w:val="uk-UA"/>
        </w:rPr>
      </w:pPr>
      <w:r w:rsidRPr="00D769AD">
        <w:rPr>
          <w:sz w:val="24"/>
          <w:szCs w:val="24"/>
          <w:lang w:val="uk-UA"/>
        </w:rPr>
        <w:t xml:space="preserve">                                                                                                                                         </w:t>
      </w:r>
    </w:p>
    <w:p w:rsidR="002E7874" w:rsidRPr="00D769AD" w:rsidRDefault="00D769AD" w:rsidP="00D769AD">
      <w:pPr>
        <w:rPr>
          <w:b/>
          <w:sz w:val="24"/>
          <w:szCs w:val="24"/>
          <w:lang w:val="uk-UA"/>
        </w:rPr>
      </w:pPr>
      <w:r>
        <w:rPr>
          <w:b/>
          <w:sz w:val="24"/>
          <w:szCs w:val="24"/>
          <w:lang w:val="uk-UA"/>
        </w:rPr>
        <w:t>1.</w:t>
      </w:r>
      <w:r w:rsidR="002E7874" w:rsidRPr="00D769AD">
        <w:rPr>
          <w:b/>
          <w:sz w:val="24"/>
          <w:szCs w:val="24"/>
          <w:lang w:val="uk-UA"/>
        </w:rPr>
        <w:t>Вступ. Загальна інформація. Умови здійснення діяльності.</w:t>
      </w:r>
    </w:p>
    <w:p w:rsidR="002E7874" w:rsidRPr="00047B2C" w:rsidRDefault="002E7874" w:rsidP="00047B2C">
      <w:pPr>
        <w:jc w:val="both"/>
        <w:rPr>
          <w:sz w:val="24"/>
          <w:szCs w:val="24"/>
          <w:lang w:val="uk-UA"/>
        </w:rPr>
      </w:pPr>
      <w:r w:rsidRPr="00047B2C">
        <w:rPr>
          <w:sz w:val="24"/>
          <w:szCs w:val="24"/>
          <w:lang w:val="uk-UA"/>
        </w:rPr>
        <w:t>Товариство з обмеженою відповідальністю «</w:t>
      </w:r>
      <w:r w:rsidR="003B4648">
        <w:rPr>
          <w:sz w:val="24"/>
          <w:szCs w:val="24"/>
          <w:lang w:val="uk-UA"/>
        </w:rPr>
        <w:t>Фінансова компанія «Трейд Інвест»</w:t>
      </w:r>
      <w:r w:rsidRPr="00047B2C">
        <w:rPr>
          <w:sz w:val="24"/>
          <w:szCs w:val="24"/>
          <w:lang w:val="uk-UA"/>
        </w:rPr>
        <w:t xml:space="preserve"> (далі –Товариство) здійснює діяльність на ринку цінних паперів.</w:t>
      </w:r>
    </w:p>
    <w:p w:rsidR="002E7874" w:rsidRPr="00942B7F" w:rsidRDefault="002E7874" w:rsidP="00047B2C">
      <w:pPr>
        <w:jc w:val="both"/>
        <w:rPr>
          <w:sz w:val="24"/>
          <w:szCs w:val="24"/>
          <w:lang w:val="uk-UA"/>
        </w:rPr>
      </w:pPr>
      <w:r w:rsidRPr="00047B2C">
        <w:rPr>
          <w:sz w:val="24"/>
          <w:szCs w:val="24"/>
          <w:lang w:val="uk-UA"/>
        </w:rPr>
        <w:t>Товариство засноване у 20</w:t>
      </w:r>
      <w:r w:rsidR="003B4648">
        <w:rPr>
          <w:sz w:val="24"/>
          <w:szCs w:val="24"/>
          <w:lang w:val="uk-UA"/>
        </w:rPr>
        <w:t>08</w:t>
      </w:r>
      <w:r w:rsidRPr="00047B2C">
        <w:rPr>
          <w:sz w:val="24"/>
          <w:szCs w:val="24"/>
          <w:lang w:val="uk-UA"/>
        </w:rPr>
        <w:t xml:space="preserve"> році в Україні та є резидентом України. Свідоцтво про державну реєстрацію юридичної </w:t>
      </w:r>
      <w:r w:rsidRPr="00636507">
        <w:rPr>
          <w:sz w:val="24"/>
          <w:szCs w:val="24"/>
          <w:lang w:val="uk-UA"/>
        </w:rPr>
        <w:t>особи серії А</w:t>
      </w:r>
      <w:r w:rsidR="003B4648">
        <w:rPr>
          <w:sz w:val="24"/>
          <w:szCs w:val="24"/>
          <w:lang w:val="uk-UA"/>
        </w:rPr>
        <w:t>00№753568 від 06.02.2008</w:t>
      </w:r>
      <w:r w:rsidRPr="00636507">
        <w:rPr>
          <w:sz w:val="24"/>
          <w:szCs w:val="24"/>
          <w:lang w:val="uk-UA"/>
        </w:rPr>
        <w:t xml:space="preserve">р. видане </w:t>
      </w:r>
      <w:r w:rsidR="003B4648">
        <w:rPr>
          <w:sz w:val="24"/>
          <w:szCs w:val="24"/>
          <w:lang w:val="uk-UA"/>
        </w:rPr>
        <w:t xml:space="preserve">Деснянською </w:t>
      </w:r>
      <w:r w:rsidRPr="00636507">
        <w:rPr>
          <w:sz w:val="24"/>
          <w:szCs w:val="24"/>
          <w:lang w:val="uk-UA"/>
        </w:rPr>
        <w:t xml:space="preserve">районною у м. Києві державною адміністрацією. Номер запису в ЄДР:1 </w:t>
      </w:r>
      <w:r w:rsidR="003B4648">
        <w:rPr>
          <w:sz w:val="24"/>
          <w:szCs w:val="24"/>
          <w:lang w:val="uk-UA"/>
        </w:rPr>
        <w:t>066 102 0000 005562</w:t>
      </w:r>
      <w:r w:rsidRPr="00636507">
        <w:rPr>
          <w:sz w:val="24"/>
          <w:szCs w:val="24"/>
          <w:lang w:val="uk-UA"/>
        </w:rPr>
        <w:t>.</w:t>
      </w:r>
    </w:p>
    <w:p w:rsidR="002E7874" w:rsidRPr="00636507" w:rsidRDefault="002E7874" w:rsidP="00047B2C">
      <w:pPr>
        <w:jc w:val="both"/>
        <w:rPr>
          <w:sz w:val="24"/>
          <w:szCs w:val="24"/>
          <w:lang w:val="uk-UA"/>
        </w:rPr>
      </w:pPr>
      <w:r w:rsidRPr="00636507">
        <w:rPr>
          <w:sz w:val="24"/>
          <w:szCs w:val="24"/>
          <w:lang w:val="uk-UA"/>
        </w:rPr>
        <w:t>Товариство має наступні ліцензії Державної комісії з цінних паперів та фондового ринку на здійснення діяльності по випуску та обігу цінних паперів:</w:t>
      </w:r>
    </w:p>
    <w:p w:rsidR="002E7874" w:rsidRPr="00636507" w:rsidRDefault="003B4648" w:rsidP="00FD1111">
      <w:pPr>
        <w:pStyle w:val="23"/>
        <w:numPr>
          <w:ilvl w:val="0"/>
          <w:numId w:val="14"/>
        </w:numPr>
        <w:tabs>
          <w:tab w:val="left" w:pos="993"/>
        </w:tabs>
        <w:spacing w:after="0" w:line="240" w:lineRule="auto"/>
        <w:jc w:val="both"/>
        <w:rPr>
          <w:sz w:val="24"/>
          <w:szCs w:val="24"/>
          <w:lang w:val="uk-UA"/>
        </w:rPr>
      </w:pPr>
      <w:r>
        <w:rPr>
          <w:sz w:val="24"/>
          <w:szCs w:val="24"/>
          <w:lang w:val="uk-UA"/>
        </w:rPr>
        <w:t>Дилерська діяльність – серія АЕ № 263134 строк дії 12.06.2013</w:t>
      </w:r>
      <w:r w:rsidR="002E7874" w:rsidRPr="00636507">
        <w:rPr>
          <w:sz w:val="24"/>
          <w:szCs w:val="24"/>
          <w:lang w:val="uk-UA"/>
        </w:rPr>
        <w:t xml:space="preserve"> р.- </w:t>
      </w:r>
      <w:r>
        <w:rPr>
          <w:sz w:val="24"/>
          <w:szCs w:val="24"/>
          <w:lang w:val="uk-UA"/>
        </w:rPr>
        <w:t>необмежений</w:t>
      </w:r>
      <w:r w:rsidR="002E7874" w:rsidRPr="00636507">
        <w:rPr>
          <w:sz w:val="24"/>
          <w:szCs w:val="24"/>
          <w:lang w:val="uk-UA"/>
        </w:rPr>
        <w:t>.</w:t>
      </w:r>
    </w:p>
    <w:p w:rsidR="002E7874" w:rsidRPr="00636507" w:rsidRDefault="003B4648" w:rsidP="00FD1111">
      <w:pPr>
        <w:pStyle w:val="23"/>
        <w:numPr>
          <w:ilvl w:val="0"/>
          <w:numId w:val="14"/>
        </w:numPr>
        <w:tabs>
          <w:tab w:val="left" w:pos="993"/>
        </w:tabs>
        <w:spacing w:after="0" w:line="240" w:lineRule="auto"/>
        <w:jc w:val="both"/>
        <w:rPr>
          <w:sz w:val="24"/>
          <w:szCs w:val="24"/>
          <w:lang w:val="uk-UA"/>
        </w:rPr>
      </w:pPr>
      <w:r>
        <w:rPr>
          <w:sz w:val="24"/>
          <w:szCs w:val="24"/>
          <w:lang w:val="uk-UA"/>
        </w:rPr>
        <w:t>Брокерська діяльність – серія АЕ № 263133</w:t>
      </w:r>
      <w:r w:rsidR="002E7874" w:rsidRPr="00636507">
        <w:rPr>
          <w:sz w:val="24"/>
          <w:szCs w:val="24"/>
          <w:lang w:val="uk-UA"/>
        </w:rPr>
        <w:t xml:space="preserve"> строк дії </w:t>
      </w:r>
      <w:r>
        <w:rPr>
          <w:sz w:val="24"/>
          <w:szCs w:val="24"/>
          <w:lang w:val="uk-UA"/>
        </w:rPr>
        <w:t>12.06.2013</w:t>
      </w:r>
      <w:r w:rsidR="002E7874" w:rsidRPr="00636507">
        <w:rPr>
          <w:sz w:val="24"/>
          <w:szCs w:val="24"/>
          <w:lang w:val="uk-UA"/>
        </w:rPr>
        <w:t xml:space="preserve"> р.- </w:t>
      </w:r>
      <w:r>
        <w:rPr>
          <w:sz w:val="24"/>
          <w:szCs w:val="24"/>
          <w:lang w:val="uk-UA"/>
        </w:rPr>
        <w:t>необмежений</w:t>
      </w:r>
      <w:r w:rsidR="002E7874" w:rsidRPr="00636507">
        <w:rPr>
          <w:sz w:val="24"/>
          <w:szCs w:val="24"/>
          <w:lang w:val="uk-UA"/>
        </w:rPr>
        <w:t>.</w:t>
      </w:r>
    </w:p>
    <w:p w:rsidR="002E7874" w:rsidRDefault="002E7874" w:rsidP="00047B2C">
      <w:pPr>
        <w:pStyle w:val="23"/>
        <w:tabs>
          <w:tab w:val="left" w:pos="993"/>
        </w:tabs>
        <w:spacing w:after="0" w:line="240" w:lineRule="auto"/>
        <w:ind w:left="765"/>
        <w:jc w:val="both"/>
        <w:rPr>
          <w:sz w:val="24"/>
          <w:szCs w:val="24"/>
          <w:lang w:val="uk-UA"/>
        </w:rPr>
      </w:pPr>
      <w:r>
        <w:rPr>
          <w:sz w:val="24"/>
          <w:szCs w:val="24"/>
          <w:lang w:val="uk-UA"/>
        </w:rPr>
        <w:t>Органами управління Товариства є Загальні збори учасників.</w:t>
      </w:r>
    </w:p>
    <w:p w:rsidR="002E7874" w:rsidRDefault="002E7874" w:rsidP="00047B2C">
      <w:pPr>
        <w:pStyle w:val="23"/>
        <w:tabs>
          <w:tab w:val="left" w:pos="993"/>
        </w:tabs>
        <w:spacing w:after="0" w:line="240" w:lineRule="auto"/>
        <w:jc w:val="both"/>
        <w:rPr>
          <w:sz w:val="24"/>
          <w:szCs w:val="24"/>
          <w:lang w:val="uk-UA"/>
        </w:rPr>
      </w:pPr>
      <w:r>
        <w:rPr>
          <w:sz w:val="24"/>
          <w:szCs w:val="24"/>
          <w:lang w:val="uk-UA"/>
        </w:rPr>
        <w:t xml:space="preserve">Станом на </w:t>
      </w:r>
      <w:r w:rsidR="005449CC">
        <w:rPr>
          <w:sz w:val="24"/>
          <w:szCs w:val="24"/>
          <w:lang w:val="uk-UA"/>
        </w:rPr>
        <w:t>31 грудня</w:t>
      </w:r>
      <w:r w:rsidR="00D769AD">
        <w:rPr>
          <w:sz w:val="24"/>
          <w:szCs w:val="24"/>
          <w:lang w:val="uk-UA"/>
        </w:rPr>
        <w:t xml:space="preserve"> </w:t>
      </w:r>
      <w:r>
        <w:rPr>
          <w:sz w:val="24"/>
          <w:szCs w:val="24"/>
          <w:lang w:val="uk-UA"/>
        </w:rPr>
        <w:t>201</w:t>
      </w:r>
      <w:r w:rsidR="00D769AD">
        <w:rPr>
          <w:sz w:val="24"/>
          <w:szCs w:val="24"/>
          <w:lang w:val="uk-UA"/>
        </w:rPr>
        <w:t>4</w:t>
      </w:r>
      <w:r>
        <w:rPr>
          <w:sz w:val="24"/>
          <w:szCs w:val="24"/>
          <w:lang w:val="uk-UA"/>
        </w:rPr>
        <w:t xml:space="preserve"> року засновником Товариства є одна </w:t>
      </w:r>
      <w:r w:rsidR="003B4648">
        <w:rPr>
          <w:sz w:val="24"/>
          <w:szCs w:val="24"/>
          <w:lang w:val="uk-UA"/>
        </w:rPr>
        <w:t>юридична</w:t>
      </w:r>
      <w:r>
        <w:rPr>
          <w:sz w:val="24"/>
          <w:szCs w:val="24"/>
          <w:lang w:val="uk-UA"/>
        </w:rPr>
        <w:t xml:space="preserve"> особа (100%),  </w:t>
      </w:r>
      <w:r w:rsidR="00064BEF" w:rsidRPr="00F36679">
        <w:rPr>
          <w:sz w:val="24"/>
          <w:szCs w:val="24"/>
          <w:lang w:val="uk-UA"/>
        </w:rPr>
        <w:t>середня</w:t>
      </w:r>
      <w:r w:rsidR="00064BEF">
        <w:rPr>
          <w:sz w:val="24"/>
          <w:szCs w:val="24"/>
          <w:lang w:val="uk-UA"/>
        </w:rPr>
        <w:t xml:space="preserve"> </w:t>
      </w:r>
      <w:r>
        <w:rPr>
          <w:sz w:val="24"/>
          <w:szCs w:val="24"/>
          <w:lang w:val="uk-UA"/>
        </w:rPr>
        <w:t xml:space="preserve">кількість штатних працівників Товариства </w:t>
      </w:r>
      <w:r w:rsidR="00064BEF" w:rsidRPr="00F36679">
        <w:rPr>
          <w:sz w:val="24"/>
          <w:szCs w:val="24"/>
          <w:lang w:val="uk-UA"/>
        </w:rPr>
        <w:t xml:space="preserve">за </w:t>
      </w:r>
      <w:r w:rsidR="005449CC">
        <w:rPr>
          <w:sz w:val="24"/>
          <w:szCs w:val="24"/>
          <w:lang w:val="uk-UA"/>
        </w:rPr>
        <w:t>12</w:t>
      </w:r>
      <w:r w:rsidR="00BD397E">
        <w:rPr>
          <w:sz w:val="24"/>
          <w:szCs w:val="24"/>
          <w:lang w:val="uk-UA"/>
        </w:rPr>
        <w:t xml:space="preserve"> місяців</w:t>
      </w:r>
      <w:r w:rsidR="00064BEF" w:rsidRPr="00F36679">
        <w:rPr>
          <w:sz w:val="24"/>
          <w:szCs w:val="24"/>
          <w:lang w:val="uk-UA"/>
        </w:rPr>
        <w:t xml:space="preserve"> 2014р</w:t>
      </w:r>
      <w:r>
        <w:rPr>
          <w:sz w:val="24"/>
          <w:szCs w:val="24"/>
          <w:lang w:val="uk-UA"/>
        </w:rPr>
        <w:t xml:space="preserve"> становить</w:t>
      </w:r>
      <w:r w:rsidR="003B4648">
        <w:rPr>
          <w:sz w:val="24"/>
          <w:szCs w:val="24"/>
          <w:lang w:val="uk-UA"/>
        </w:rPr>
        <w:t xml:space="preserve"> 4 </w:t>
      </w:r>
      <w:r>
        <w:rPr>
          <w:sz w:val="24"/>
          <w:szCs w:val="24"/>
          <w:lang w:val="uk-UA"/>
        </w:rPr>
        <w:t xml:space="preserve"> чоловік ( </w:t>
      </w:r>
      <w:r w:rsidR="003B4648">
        <w:rPr>
          <w:sz w:val="24"/>
          <w:szCs w:val="24"/>
          <w:lang w:val="uk-UA"/>
        </w:rPr>
        <w:t>4</w:t>
      </w:r>
      <w:r w:rsidR="00DC4A01">
        <w:rPr>
          <w:sz w:val="24"/>
          <w:szCs w:val="24"/>
          <w:lang w:val="uk-UA"/>
        </w:rPr>
        <w:t xml:space="preserve"> </w:t>
      </w:r>
      <w:r w:rsidR="003B4648">
        <w:rPr>
          <w:sz w:val="24"/>
          <w:szCs w:val="24"/>
          <w:lang w:val="uk-UA"/>
        </w:rPr>
        <w:t>– на основному місці роботи)</w:t>
      </w:r>
      <w:r>
        <w:rPr>
          <w:sz w:val="24"/>
          <w:szCs w:val="24"/>
          <w:lang w:val="uk-UA"/>
        </w:rPr>
        <w:t>.</w:t>
      </w:r>
    </w:p>
    <w:p w:rsidR="002E7874" w:rsidRDefault="002E7874" w:rsidP="00047B2C">
      <w:pPr>
        <w:pStyle w:val="23"/>
        <w:tabs>
          <w:tab w:val="left" w:pos="993"/>
        </w:tabs>
        <w:spacing w:after="0" w:line="240" w:lineRule="auto"/>
        <w:jc w:val="both"/>
        <w:rPr>
          <w:sz w:val="24"/>
          <w:szCs w:val="24"/>
          <w:lang w:val="uk-UA"/>
        </w:rPr>
      </w:pPr>
      <w:r>
        <w:rPr>
          <w:sz w:val="24"/>
          <w:szCs w:val="24"/>
          <w:lang w:val="uk-UA"/>
        </w:rPr>
        <w:t>Юридична адреса Товариства:</w:t>
      </w:r>
      <w:r w:rsidRPr="00734D5B">
        <w:rPr>
          <w:b/>
          <w:sz w:val="24"/>
          <w:szCs w:val="24"/>
          <w:lang w:val="uk-UA"/>
        </w:rPr>
        <w:t xml:space="preserve"> </w:t>
      </w:r>
      <w:r w:rsidRPr="00734D5B">
        <w:rPr>
          <w:sz w:val="24"/>
          <w:szCs w:val="24"/>
          <w:lang w:val="uk-UA"/>
        </w:rPr>
        <w:t>0</w:t>
      </w:r>
      <w:r w:rsidR="003B4648">
        <w:rPr>
          <w:sz w:val="24"/>
          <w:szCs w:val="24"/>
          <w:lang w:val="uk-UA"/>
        </w:rPr>
        <w:t>2225</w:t>
      </w:r>
      <w:r w:rsidRPr="00734D5B">
        <w:rPr>
          <w:sz w:val="24"/>
          <w:szCs w:val="24"/>
          <w:lang w:val="uk-UA"/>
        </w:rPr>
        <w:t xml:space="preserve">, м. Київ, </w:t>
      </w:r>
      <w:r w:rsidR="003B4648">
        <w:rPr>
          <w:sz w:val="24"/>
          <w:szCs w:val="24"/>
          <w:lang w:val="uk-UA"/>
        </w:rPr>
        <w:t xml:space="preserve">Деснянський </w:t>
      </w:r>
      <w:r w:rsidRPr="00734D5B">
        <w:rPr>
          <w:sz w:val="24"/>
          <w:szCs w:val="24"/>
          <w:lang w:val="uk-UA"/>
        </w:rPr>
        <w:t xml:space="preserve"> р-н, вул. </w:t>
      </w:r>
      <w:r w:rsidR="003B4648">
        <w:rPr>
          <w:sz w:val="24"/>
          <w:szCs w:val="24"/>
          <w:lang w:val="uk-UA"/>
        </w:rPr>
        <w:t>О.Бальзака,12</w:t>
      </w:r>
      <w:r>
        <w:rPr>
          <w:sz w:val="24"/>
          <w:szCs w:val="24"/>
          <w:lang w:val="uk-UA"/>
        </w:rPr>
        <w:t>.</w:t>
      </w:r>
    </w:p>
    <w:p w:rsidR="00064BEF" w:rsidRPr="00F36679" w:rsidRDefault="00064BEF" w:rsidP="00064BEF">
      <w:pPr>
        <w:pStyle w:val="23"/>
        <w:tabs>
          <w:tab w:val="left" w:pos="993"/>
        </w:tabs>
        <w:spacing w:after="0" w:line="240" w:lineRule="auto"/>
        <w:jc w:val="both"/>
        <w:rPr>
          <w:sz w:val="24"/>
          <w:szCs w:val="24"/>
          <w:lang w:val="uk-UA"/>
        </w:rPr>
      </w:pPr>
      <w:r w:rsidRPr="00F36679">
        <w:rPr>
          <w:sz w:val="24"/>
          <w:szCs w:val="24"/>
          <w:lang w:val="uk-UA"/>
        </w:rPr>
        <w:t>Інформація про дочірні та асоційовані компанії: немає.</w:t>
      </w:r>
    </w:p>
    <w:p w:rsidR="00E507B5" w:rsidRDefault="00E507B5" w:rsidP="00047B2C">
      <w:pPr>
        <w:pStyle w:val="23"/>
        <w:tabs>
          <w:tab w:val="left" w:pos="993"/>
        </w:tabs>
        <w:spacing w:after="0" w:line="240" w:lineRule="auto"/>
        <w:jc w:val="both"/>
        <w:rPr>
          <w:sz w:val="24"/>
          <w:szCs w:val="24"/>
          <w:lang w:val="uk-UA"/>
        </w:rPr>
      </w:pPr>
    </w:p>
    <w:p w:rsidR="002E7874" w:rsidRDefault="00D769AD" w:rsidP="00047B2C">
      <w:pPr>
        <w:pStyle w:val="23"/>
        <w:tabs>
          <w:tab w:val="left" w:pos="993"/>
        </w:tabs>
        <w:spacing w:after="0" w:line="240" w:lineRule="auto"/>
        <w:jc w:val="both"/>
        <w:rPr>
          <w:sz w:val="24"/>
          <w:szCs w:val="24"/>
          <w:lang w:val="uk-UA"/>
        </w:rPr>
      </w:pPr>
      <w:r>
        <w:rPr>
          <w:sz w:val="24"/>
          <w:szCs w:val="24"/>
          <w:lang w:val="uk-UA"/>
        </w:rPr>
        <w:t>Ця</w:t>
      </w:r>
      <w:r w:rsidR="002E7874">
        <w:rPr>
          <w:sz w:val="24"/>
          <w:szCs w:val="24"/>
          <w:lang w:val="uk-UA"/>
        </w:rPr>
        <w:t xml:space="preserve"> фінансова звітність відображає поточну оцінку керівництва стосовно можливого впливу економічних умов на операції та фінансове положення Товариства. Майбутні умови можуть відрізнятися від оцінок керівництва. Дана  фінансова звітність не включає ніяких коригувань, які могли б мати місце як результат такої невизначеності. Про такі коригування буде повідомлено. Якщо вони стануть відомими і їх буде можливо оцінити.</w:t>
      </w:r>
    </w:p>
    <w:p w:rsidR="002E7874" w:rsidRPr="00734D5B" w:rsidRDefault="00D769AD" w:rsidP="00D769AD">
      <w:pPr>
        <w:pStyle w:val="23"/>
        <w:tabs>
          <w:tab w:val="left" w:pos="993"/>
        </w:tabs>
        <w:spacing w:after="0" w:line="240" w:lineRule="auto"/>
        <w:jc w:val="both"/>
        <w:rPr>
          <w:b/>
          <w:sz w:val="24"/>
          <w:szCs w:val="24"/>
          <w:lang w:val="uk-UA"/>
        </w:rPr>
      </w:pPr>
      <w:r>
        <w:rPr>
          <w:b/>
          <w:sz w:val="24"/>
          <w:szCs w:val="24"/>
          <w:lang w:val="uk-UA"/>
        </w:rPr>
        <w:t>2.</w:t>
      </w:r>
      <w:r w:rsidR="002E7874" w:rsidRPr="00734D5B">
        <w:rPr>
          <w:b/>
          <w:sz w:val="24"/>
          <w:szCs w:val="24"/>
          <w:lang w:val="uk-UA"/>
        </w:rPr>
        <w:t>Основа для підготовки та складання  фінансової звітності.</w:t>
      </w:r>
    </w:p>
    <w:p w:rsidR="002E7874" w:rsidRDefault="002E7874" w:rsidP="00604D2D">
      <w:pPr>
        <w:pStyle w:val="23"/>
        <w:tabs>
          <w:tab w:val="left" w:pos="993"/>
        </w:tabs>
        <w:spacing w:after="0" w:line="240" w:lineRule="auto"/>
        <w:jc w:val="both"/>
        <w:rPr>
          <w:sz w:val="24"/>
          <w:szCs w:val="24"/>
          <w:lang w:val="uk-UA"/>
        </w:rPr>
      </w:pPr>
      <w:r>
        <w:rPr>
          <w:sz w:val="24"/>
          <w:szCs w:val="24"/>
          <w:lang w:val="uk-UA"/>
        </w:rPr>
        <w:t xml:space="preserve">До 01.01.2013р. Товариство вело бухгалтерський облік і подавало фінансову звітність згідно з Положеннями (стандартами) бухгалтерського обліку, затвердженими Міністерством фінансів України, Законом України «Про бухгалтерський облік та фінансову звітність» та по іншим правилам і нормам, встановленим українським законодавством, що регулюють ведення </w:t>
      </w:r>
      <w:r>
        <w:rPr>
          <w:sz w:val="24"/>
          <w:szCs w:val="24"/>
          <w:lang w:val="uk-UA"/>
        </w:rPr>
        <w:lastRenderedPageBreak/>
        <w:t>бухгалтерського обліку в Україні.  В зв’язку з тим, що в Україні законодавчо передбачена обов’язковість подання фінансовими компаніями фінансової звітності, складеної відповідно до Міжнародних стандартів фінансової звітності (МСФЗ), Товариство з 01 січня 2013 року вперше пере</w:t>
      </w:r>
      <w:r w:rsidR="00D769AD">
        <w:rPr>
          <w:sz w:val="24"/>
          <w:szCs w:val="24"/>
          <w:lang w:val="uk-UA"/>
        </w:rPr>
        <w:t>йшло</w:t>
      </w:r>
      <w:r>
        <w:rPr>
          <w:sz w:val="24"/>
          <w:szCs w:val="24"/>
          <w:lang w:val="uk-UA"/>
        </w:rPr>
        <w:t xml:space="preserve"> на облік та фінансову звітність, основою яких є  МСФЗ, тобто 01.01.2013р. є датою переходу. Фінансова звітність по МСФЗ складається на основі інформації про активи, зобов’язання, капітал, господарських операціях та результатах діяльності Товариства за даними бухгалтерського обліку шляхом трансформації (корегування) статей у </w:t>
      </w:r>
      <w:r w:rsidR="00D769AD">
        <w:rPr>
          <w:sz w:val="24"/>
          <w:szCs w:val="24"/>
          <w:lang w:val="uk-UA"/>
        </w:rPr>
        <w:t xml:space="preserve">відповідності до вимог МСФЗ. </w:t>
      </w:r>
      <w:r>
        <w:rPr>
          <w:sz w:val="24"/>
          <w:szCs w:val="24"/>
          <w:lang w:val="uk-UA"/>
        </w:rPr>
        <w:t>В більш ранніх звітних періодах Товариство не заявляло про відповідність своєї фінансової звітності МСФЗ.</w:t>
      </w:r>
    </w:p>
    <w:p w:rsidR="002E7874" w:rsidRDefault="002E7874" w:rsidP="00604D2D">
      <w:pPr>
        <w:pStyle w:val="23"/>
        <w:tabs>
          <w:tab w:val="left" w:pos="993"/>
        </w:tabs>
        <w:spacing w:after="0" w:line="240" w:lineRule="auto"/>
        <w:jc w:val="both"/>
        <w:rPr>
          <w:sz w:val="24"/>
          <w:szCs w:val="24"/>
          <w:lang w:val="uk-UA"/>
        </w:rPr>
      </w:pPr>
      <w:r>
        <w:rPr>
          <w:sz w:val="24"/>
          <w:szCs w:val="24"/>
          <w:lang w:val="uk-UA"/>
        </w:rPr>
        <w:t xml:space="preserve">Звітним періодом для Товариства є календарний рік. Наведена фінансова звітність підготовлена станом на </w:t>
      </w:r>
      <w:r w:rsidR="005449CC">
        <w:rPr>
          <w:sz w:val="24"/>
          <w:szCs w:val="24"/>
          <w:lang w:val="uk-UA"/>
        </w:rPr>
        <w:t>31 грудня</w:t>
      </w:r>
      <w:r w:rsidR="00D769AD">
        <w:rPr>
          <w:sz w:val="24"/>
          <w:szCs w:val="24"/>
          <w:lang w:val="uk-UA"/>
        </w:rPr>
        <w:t xml:space="preserve"> 2014</w:t>
      </w:r>
      <w:r>
        <w:rPr>
          <w:sz w:val="24"/>
          <w:szCs w:val="24"/>
          <w:lang w:val="uk-UA"/>
        </w:rPr>
        <w:t xml:space="preserve"> року </w:t>
      </w:r>
      <w:r w:rsidR="00D769AD">
        <w:rPr>
          <w:sz w:val="24"/>
          <w:szCs w:val="24"/>
          <w:lang w:val="uk-UA"/>
        </w:rPr>
        <w:t>й охоплює період з 01 січня 2014</w:t>
      </w:r>
      <w:r>
        <w:rPr>
          <w:sz w:val="24"/>
          <w:szCs w:val="24"/>
          <w:lang w:val="uk-UA"/>
        </w:rPr>
        <w:t xml:space="preserve"> року до </w:t>
      </w:r>
      <w:r w:rsidR="005449CC">
        <w:rPr>
          <w:sz w:val="24"/>
          <w:szCs w:val="24"/>
          <w:lang w:val="uk-UA"/>
        </w:rPr>
        <w:t>31 грудня</w:t>
      </w:r>
      <w:r w:rsidR="00D769AD">
        <w:rPr>
          <w:sz w:val="24"/>
          <w:szCs w:val="24"/>
          <w:lang w:val="uk-UA"/>
        </w:rPr>
        <w:t xml:space="preserve">  2014</w:t>
      </w:r>
      <w:r>
        <w:rPr>
          <w:sz w:val="24"/>
          <w:szCs w:val="24"/>
          <w:lang w:val="uk-UA"/>
        </w:rPr>
        <w:t>року.</w:t>
      </w:r>
    </w:p>
    <w:p w:rsidR="002E7874" w:rsidRDefault="002E7874" w:rsidP="00604D2D">
      <w:pPr>
        <w:pStyle w:val="23"/>
        <w:tabs>
          <w:tab w:val="left" w:pos="993"/>
        </w:tabs>
        <w:spacing w:after="0" w:line="240" w:lineRule="auto"/>
        <w:jc w:val="both"/>
        <w:rPr>
          <w:sz w:val="24"/>
          <w:szCs w:val="24"/>
          <w:lang w:val="uk-UA"/>
        </w:rPr>
      </w:pPr>
      <w:r>
        <w:rPr>
          <w:sz w:val="24"/>
          <w:szCs w:val="24"/>
          <w:lang w:val="uk-UA"/>
        </w:rPr>
        <w:t>Фінансова звітність була підготовлена в національній валюті України –українській гривні (грн.). Якщо не зазначено інше, суми представлені в тисячах українських гривень.</w:t>
      </w:r>
    </w:p>
    <w:p w:rsidR="00064BEF" w:rsidRPr="00F36679" w:rsidRDefault="002E7874" w:rsidP="00064BEF">
      <w:pPr>
        <w:pStyle w:val="23"/>
        <w:tabs>
          <w:tab w:val="left" w:pos="993"/>
        </w:tabs>
        <w:spacing w:after="0" w:line="240" w:lineRule="auto"/>
        <w:jc w:val="both"/>
        <w:rPr>
          <w:sz w:val="24"/>
          <w:szCs w:val="24"/>
          <w:lang w:val="uk-UA"/>
        </w:rPr>
      </w:pPr>
      <w:r>
        <w:rPr>
          <w:sz w:val="24"/>
          <w:szCs w:val="24"/>
          <w:lang w:val="uk-UA"/>
        </w:rPr>
        <w:t>Підготовка фінансової звітності відповідно до МСФЗ вимагає від керівництва Товариства надання оцінок та припущень, що впливають на наведені в звітності суми активів та зобов’язань Товариства, розкриття умовних активів та зобов’язань станом на звітну дату і наведені у звітності суми доходів і витрат за звітний період. Фактичні результати можуть несуттєво відрізнятися від таких оцінок.</w:t>
      </w:r>
      <w:r w:rsidR="00064BEF" w:rsidRPr="00F36679">
        <w:rPr>
          <w:sz w:val="24"/>
          <w:szCs w:val="24"/>
          <w:lang w:val="uk-UA"/>
        </w:rPr>
        <w:t xml:space="preserve"> При застосуванні облікової політики керівництво Товариства застосовувало власний розсуд.</w:t>
      </w:r>
    </w:p>
    <w:p w:rsidR="00064BEF" w:rsidRPr="00F36679" w:rsidRDefault="002E7874" w:rsidP="00064BEF">
      <w:pPr>
        <w:pStyle w:val="23"/>
        <w:tabs>
          <w:tab w:val="left" w:pos="993"/>
        </w:tabs>
        <w:spacing w:after="0" w:line="240" w:lineRule="auto"/>
        <w:jc w:val="both"/>
        <w:rPr>
          <w:sz w:val="24"/>
          <w:szCs w:val="24"/>
          <w:lang w:val="uk-UA"/>
        </w:rPr>
      </w:pPr>
      <w:r>
        <w:rPr>
          <w:sz w:val="24"/>
          <w:szCs w:val="24"/>
          <w:lang w:val="uk-UA"/>
        </w:rPr>
        <w:t>Ця фінансова звітність підготовлена на основі принципу історичної собівартості</w:t>
      </w:r>
      <w:r w:rsidR="00064BEF">
        <w:rPr>
          <w:sz w:val="24"/>
          <w:szCs w:val="24"/>
          <w:lang w:val="uk-UA"/>
        </w:rPr>
        <w:t>,</w:t>
      </w:r>
      <w:r w:rsidR="00064BEF" w:rsidRPr="00F36679">
        <w:rPr>
          <w:sz w:val="24"/>
          <w:szCs w:val="24"/>
          <w:lang w:val="uk-UA"/>
        </w:rPr>
        <w:t xml:space="preserve"> за виключенням певних фінансових інструментів, що оцінюються за справедливою вартістю.</w:t>
      </w:r>
    </w:p>
    <w:p w:rsidR="002E7874" w:rsidRDefault="002E7874" w:rsidP="00D769AD">
      <w:pPr>
        <w:pStyle w:val="23"/>
        <w:tabs>
          <w:tab w:val="left" w:pos="993"/>
        </w:tabs>
        <w:spacing w:after="0" w:line="240" w:lineRule="auto"/>
        <w:ind w:left="0"/>
        <w:jc w:val="both"/>
        <w:rPr>
          <w:b/>
          <w:sz w:val="24"/>
          <w:szCs w:val="24"/>
          <w:lang w:val="uk-UA"/>
        </w:rPr>
      </w:pPr>
      <w:r>
        <w:rPr>
          <w:b/>
          <w:sz w:val="24"/>
          <w:szCs w:val="24"/>
          <w:lang w:val="uk-UA"/>
        </w:rPr>
        <w:t>3.</w:t>
      </w:r>
      <w:r w:rsidRPr="00A17839">
        <w:rPr>
          <w:b/>
          <w:sz w:val="24"/>
          <w:szCs w:val="24"/>
          <w:lang w:val="uk-UA"/>
        </w:rPr>
        <w:t>Перше застосування, пояснення щодо переходу на МСФЗ.</w:t>
      </w:r>
    </w:p>
    <w:p w:rsidR="00D769AD" w:rsidRDefault="002E7874" w:rsidP="00D769AD">
      <w:pPr>
        <w:pStyle w:val="23"/>
        <w:tabs>
          <w:tab w:val="left" w:pos="993"/>
        </w:tabs>
        <w:spacing w:after="0" w:line="240" w:lineRule="auto"/>
        <w:jc w:val="both"/>
        <w:rPr>
          <w:sz w:val="24"/>
          <w:szCs w:val="24"/>
          <w:lang w:val="uk-UA"/>
        </w:rPr>
      </w:pPr>
      <w:r w:rsidRPr="00A17839">
        <w:rPr>
          <w:sz w:val="24"/>
          <w:szCs w:val="24"/>
          <w:lang w:val="uk-UA"/>
        </w:rPr>
        <w:t xml:space="preserve">Ця фінансова звітність </w:t>
      </w:r>
      <w:r>
        <w:rPr>
          <w:sz w:val="24"/>
          <w:szCs w:val="24"/>
          <w:lang w:val="uk-UA"/>
        </w:rPr>
        <w:t xml:space="preserve">за </w:t>
      </w:r>
      <w:r w:rsidR="005449CC">
        <w:rPr>
          <w:sz w:val="24"/>
          <w:szCs w:val="24"/>
          <w:lang w:val="uk-UA"/>
        </w:rPr>
        <w:t>12</w:t>
      </w:r>
      <w:r w:rsidR="00BD397E">
        <w:rPr>
          <w:sz w:val="24"/>
          <w:szCs w:val="24"/>
          <w:lang w:val="uk-UA"/>
        </w:rPr>
        <w:t xml:space="preserve"> місяців</w:t>
      </w:r>
      <w:r w:rsidR="00D769AD">
        <w:rPr>
          <w:sz w:val="24"/>
          <w:szCs w:val="24"/>
          <w:lang w:val="uk-UA"/>
        </w:rPr>
        <w:t xml:space="preserve">  2014</w:t>
      </w:r>
      <w:r>
        <w:rPr>
          <w:sz w:val="24"/>
          <w:szCs w:val="24"/>
          <w:lang w:val="uk-UA"/>
        </w:rPr>
        <w:t xml:space="preserve"> року є </w:t>
      </w:r>
      <w:r w:rsidR="00D769AD">
        <w:rPr>
          <w:sz w:val="24"/>
          <w:szCs w:val="24"/>
          <w:lang w:val="uk-UA"/>
        </w:rPr>
        <w:t xml:space="preserve"> першою фінансовою звітністю (після перехідної  фінансової</w:t>
      </w:r>
      <w:r>
        <w:rPr>
          <w:sz w:val="24"/>
          <w:szCs w:val="24"/>
          <w:lang w:val="uk-UA"/>
        </w:rPr>
        <w:t xml:space="preserve"> звітн</w:t>
      </w:r>
      <w:r w:rsidR="00D769AD">
        <w:rPr>
          <w:sz w:val="24"/>
          <w:szCs w:val="24"/>
          <w:lang w:val="uk-UA"/>
        </w:rPr>
        <w:t xml:space="preserve">ості) </w:t>
      </w:r>
      <w:r>
        <w:rPr>
          <w:sz w:val="24"/>
          <w:szCs w:val="24"/>
          <w:lang w:val="uk-UA"/>
        </w:rPr>
        <w:t xml:space="preserve"> Товариства,</w:t>
      </w:r>
      <w:r w:rsidR="00D769AD">
        <w:rPr>
          <w:sz w:val="24"/>
          <w:szCs w:val="24"/>
          <w:lang w:val="uk-UA"/>
        </w:rPr>
        <w:t xml:space="preserve"> </w:t>
      </w:r>
      <w:r>
        <w:rPr>
          <w:sz w:val="24"/>
          <w:szCs w:val="24"/>
          <w:lang w:val="uk-UA"/>
        </w:rPr>
        <w:t xml:space="preserve">підготовленої відповідно до </w:t>
      </w:r>
      <w:r w:rsidR="00064BEF" w:rsidRPr="00F36679">
        <w:rPr>
          <w:sz w:val="24"/>
          <w:szCs w:val="24"/>
          <w:lang w:val="uk-UA"/>
        </w:rPr>
        <w:t>Міжнародних стандартів фінансової звітності (МСФЗ) в редакції опублікованій Радою з Міжнародних стандартів фінансової звітності (Рада з МФСЗ).</w:t>
      </w:r>
    </w:p>
    <w:p w:rsidR="002E7874" w:rsidRDefault="00D769AD" w:rsidP="00604D2D">
      <w:pPr>
        <w:pStyle w:val="23"/>
        <w:tabs>
          <w:tab w:val="left" w:pos="993"/>
        </w:tabs>
        <w:spacing w:after="0" w:line="240" w:lineRule="auto"/>
        <w:ind w:left="0"/>
        <w:jc w:val="both"/>
        <w:rPr>
          <w:b/>
          <w:sz w:val="24"/>
          <w:szCs w:val="24"/>
          <w:lang w:val="uk-UA"/>
        </w:rPr>
      </w:pPr>
      <w:r>
        <w:rPr>
          <w:sz w:val="24"/>
          <w:szCs w:val="24"/>
          <w:lang w:val="uk-UA"/>
        </w:rPr>
        <w:t xml:space="preserve"> </w:t>
      </w:r>
      <w:r w:rsidR="002E7874">
        <w:rPr>
          <w:b/>
          <w:sz w:val="24"/>
          <w:szCs w:val="24"/>
          <w:lang w:val="uk-UA"/>
        </w:rPr>
        <w:t>4.</w:t>
      </w:r>
      <w:r w:rsidR="002E7874" w:rsidRPr="000C668C">
        <w:rPr>
          <w:b/>
          <w:sz w:val="24"/>
          <w:szCs w:val="24"/>
          <w:lang w:val="uk-UA"/>
        </w:rPr>
        <w:t>Основні положення облікової політики.</w:t>
      </w:r>
    </w:p>
    <w:p w:rsidR="002E7874" w:rsidRDefault="002E7874" w:rsidP="00047B2C">
      <w:pPr>
        <w:pStyle w:val="23"/>
        <w:tabs>
          <w:tab w:val="left" w:pos="993"/>
        </w:tabs>
        <w:spacing w:after="0" w:line="240" w:lineRule="auto"/>
        <w:ind w:left="0"/>
        <w:jc w:val="both"/>
        <w:rPr>
          <w:sz w:val="24"/>
          <w:szCs w:val="24"/>
          <w:lang w:val="uk-UA"/>
        </w:rPr>
      </w:pPr>
      <w:r w:rsidRPr="00D56522">
        <w:rPr>
          <w:sz w:val="24"/>
          <w:szCs w:val="24"/>
          <w:lang w:val="uk-UA"/>
        </w:rPr>
        <w:t>Викладені далі</w:t>
      </w:r>
      <w:r>
        <w:rPr>
          <w:sz w:val="24"/>
          <w:szCs w:val="24"/>
          <w:lang w:val="uk-UA"/>
        </w:rPr>
        <w:t xml:space="preserve"> положення облікової політики послідовно застосовувалися у періоді, поданому у цій фінансовій звітності.</w:t>
      </w:r>
    </w:p>
    <w:p w:rsidR="002E7874" w:rsidRPr="003421EF" w:rsidRDefault="002E7874" w:rsidP="00604D2D">
      <w:pPr>
        <w:pStyle w:val="23"/>
        <w:tabs>
          <w:tab w:val="left" w:pos="993"/>
        </w:tabs>
        <w:spacing w:after="0" w:line="240" w:lineRule="auto"/>
        <w:ind w:left="0"/>
        <w:jc w:val="both"/>
        <w:rPr>
          <w:b/>
          <w:sz w:val="24"/>
          <w:szCs w:val="24"/>
          <w:lang w:val="uk-UA"/>
        </w:rPr>
      </w:pPr>
      <w:r w:rsidRPr="003421EF">
        <w:rPr>
          <w:b/>
          <w:sz w:val="24"/>
          <w:szCs w:val="24"/>
          <w:lang w:val="uk-UA"/>
        </w:rPr>
        <w:t xml:space="preserve">Грошові кошти </w:t>
      </w:r>
    </w:p>
    <w:p w:rsidR="004D7813" w:rsidRPr="004D7813" w:rsidRDefault="002E7874" w:rsidP="004D7813">
      <w:pPr>
        <w:pStyle w:val="a9"/>
        <w:rPr>
          <w:sz w:val="24"/>
          <w:szCs w:val="24"/>
          <w:lang w:val="uk-UA"/>
        </w:rPr>
      </w:pPr>
      <w:r w:rsidRPr="00957863">
        <w:rPr>
          <w:sz w:val="24"/>
          <w:szCs w:val="24"/>
          <w:lang w:val="uk-UA"/>
        </w:rPr>
        <w:t>Грошові</w:t>
      </w:r>
      <w:r>
        <w:rPr>
          <w:sz w:val="24"/>
          <w:szCs w:val="24"/>
          <w:lang w:val="uk-UA"/>
        </w:rPr>
        <w:t xml:space="preserve"> кошти Товариства в</w:t>
      </w:r>
      <w:r w:rsidR="004D7813">
        <w:rPr>
          <w:sz w:val="24"/>
          <w:szCs w:val="24"/>
          <w:lang w:val="uk-UA"/>
        </w:rPr>
        <w:t xml:space="preserve">ключають грошові кошти в банках, </w:t>
      </w:r>
      <w:r w:rsidR="004D7813" w:rsidRPr="004D7813">
        <w:rPr>
          <w:sz w:val="24"/>
          <w:szCs w:val="24"/>
          <w:lang w:val="uk-UA"/>
        </w:rPr>
        <w:t>готівкові кошти в касах, грошові документи та еквіваленти грошових коштів, що не  обмежені  у використанні.</w:t>
      </w:r>
    </w:p>
    <w:p w:rsidR="002E7874" w:rsidRDefault="002E7874" w:rsidP="003421EF">
      <w:pPr>
        <w:pStyle w:val="a9"/>
        <w:rPr>
          <w:b/>
          <w:sz w:val="24"/>
          <w:szCs w:val="24"/>
          <w:lang w:val="uk-UA"/>
        </w:rPr>
      </w:pPr>
      <w:r w:rsidRPr="00957863">
        <w:rPr>
          <w:b/>
          <w:sz w:val="24"/>
          <w:szCs w:val="24"/>
          <w:lang w:val="uk-UA"/>
        </w:rPr>
        <w:t>Іноземна валюта.</w:t>
      </w:r>
    </w:p>
    <w:p w:rsidR="00064BEF" w:rsidRPr="00F36679" w:rsidRDefault="002E7874" w:rsidP="00064BEF">
      <w:pPr>
        <w:pStyle w:val="a9"/>
        <w:rPr>
          <w:sz w:val="24"/>
          <w:szCs w:val="24"/>
          <w:lang w:val="uk-UA"/>
        </w:rPr>
      </w:pPr>
      <w:r w:rsidRPr="00957863">
        <w:rPr>
          <w:sz w:val="24"/>
          <w:szCs w:val="24"/>
          <w:lang w:val="uk-UA"/>
        </w:rPr>
        <w:t>Фінансова звітність Товариства складається в національній валюті України</w:t>
      </w:r>
      <w:r w:rsidR="004D7813">
        <w:rPr>
          <w:sz w:val="24"/>
          <w:szCs w:val="24"/>
          <w:lang w:val="uk-UA"/>
        </w:rPr>
        <w:t xml:space="preserve"> </w:t>
      </w:r>
      <w:r w:rsidRPr="00957863">
        <w:rPr>
          <w:sz w:val="24"/>
          <w:szCs w:val="24"/>
          <w:lang w:val="uk-UA"/>
        </w:rPr>
        <w:t>(гривні). Що є функціональною валютою.</w:t>
      </w:r>
      <w:r>
        <w:rPr>
          <w:sz w:val="24"/>
          <w:szCs w:val="24"/>
          <w:lang w:val="uk-UA"/>
        </w:rPr>
        <w:t xml:space="preserve"> Господарчі операції, що проводяться в </w:t>
      </w:r>
      <w:r w:rsidR="00064BEF">
        <w:rPr>
          <w:sz w:val="24"/>
          <w:szCs w:val="24"/>
          <w:lang w:val="uk-UA"/>
        </w:rPr>
        <w:t>валютах</w:t>
      </w:r>
      <w:r w:rsidR="00064BEF" w:rsidRPr="00F36679">
        <w:rPr>
          <w:sz w:val="24"/>
          <w:szCs w:val="24"/>
          <w:lang w:val="uk-UA"/>
        </w:rPr>
        <w:t>, що відрізняються від функціональної валюти Товариства вважаються операціями  в іноземній валюті.  При первинному визнанні операції в іноземній валюті відображаються в функціональній валюті по курсу Національного банку України (НБУ), що діє на дату здійснення операції або оцінки, якщо статті підлягають переоцінці.</w:t>
      </w:r>
    </w:p>
    <w:p w:rsidR="002E7874" w:rsidRDefault="002E7874" w:rsidP="003421EF">
      <w:pPr>
        <w:pStyle w:val="a9"/>
        <w:rPr>
          <w:sz w:val="24"/>
          <w:szCs w:val="24"/>
          <w:lang w:val="uk-UA"/>
        </w:rPr>
      </w:pPr>
      <w:r>
        <w:rPr>
          <w:sz w:val="24"/>
          <w:szCs w:val="24"/>
          <w:lang w:val="uk-UA"/>
        </w:rPr>
        <w:t>На дату складання фінансової звітності згідно МСБО21 всі монетарні статті, що обліковуються в іноземній валюті перераховуються та відображаються в Звіті про фінансовий стан по курсу НБУ на дату складання звітності.</w:t>
      </w:r>
    </w:p>
    <w:p w:rsidR="002E7874" w:rsidRPr="00957863" w:rsidRDefault="002E7874" w:rsidP="003421EF">
      <w:pPr>
        <w:pStyle w:val="a9"/>
        <w:rPr>
          <w:sz w:val="24"/>
          <w:szCs w:val="24"/>
          <w:lang w:val="uk-UA"/>
        </w:rPr>
      </w:pPr>
      <w:r>
        <w:rPr>
          <w:sz w:val="24"/>
          <w:szCs w:val="24"/>
          <w:lang w:val="uk-UA"/>
        </w:rPr>
        <w:t>Курсові різниці</w:t>
      </w:r>
      <w:r w:rsidR="0090749C">
        <w:rPr>
          <w:sz w:val="24"/>
          <w:szCs w:val="24"/>
          <w:lang w:val="uk-UA"/>
        </w:rPr>
        <w:t xml:space="preserve"> </w:t>
      </w:r>
      <w:r w:rsidR="00064BEF" w:rsidRPr="0090749C">
        <w:rPr>
          <w:sz w:val="24"/>
          <w:szCs w:val="24"/>
          <w:lang w:val="uk-UA"/>
        </w:rPr>
        <w:t xml:space="preserve">(доходи або збитки), </w:t>
      </w:r>
      <w:r>
        <w:rPr>
          <w:sz w:val="24"/>
          <w:szCs w:val="24"/>
          <w:lang w:val="uk-UA"/>
        </w:rPr>
        <w:t xml:space="preserve"> що виникають при </w:t>
      </w:r>
      <w:r w:rsidR="00064BEF" w:rsidRPr="0090749C">
        <w:rPr>
          <w:sz w:val="24"/>
          <w:szCs w:val="24"/>
          <w:lang w:val="uk-UA"/>
        </w:rPr>
        <w:t>операціях погашення або переоцінки монетарних активів чи зобов’язань</w:t>
      </w:r>
      <w:r w:rsidR="0090749C">
        <w:rPr>
          <w:sz w:val="24"/>
          <w:szCs w:val="24"/>
          <w:lang w:val="uk-UA"/>
        </w:rPr>
        <w:t>,</w:t>
      </w:r>
      <w:r w:rsidR="00064BEF" w:rsidRPr="0090749C">
        <w:rPr>
          <w:sz w:val="24"/>
          <w:szCs w:val="24"/>
          <w:lang w:val="uk-UA"/>
        </w:rPr>
        <w:t xml:space="preserve"> </w:t>
      </w:r>
      <w:r>
        <w:rPr>
          <w:sz w:val="24"/>
          <w:szCs w:val="24"/>
          <w:lang w:val="uk-UA"/>
        </w:rPr>
        <w:t xml:space="preserve"> відображаються  підсумковим загалом у Звіті про прибутки та збитки </w:t>
      </w:r>
      <w:r w:rsidR="00064BEF" w:rsidRPr="0090749C">
        <w:rPr>
          <w:sz w:val="24"/>
          <w:szCs w:val="24"/>
          <w:lang w:val="uk-UA"/>
        </w:rPr>
        <w:t>(про сукупний дохід)</w:t>
      </w:r>
      <w:r w:rsidR="00064BEF">
        <w:rPr>
          <w:sz w:val="20"/>
          <w:lang w:val="uk-UA"/>
        </w:rPr>
        <w:t xml:space="preserve"> </w:t>
      </w:r>
      <w:r w:rsidR="00064BEF" w:rsidRPr="00601F50">
        <w:rPr>
          <w:sz w:val="20"/>
          <w:lang w:val="uk-UA"/>
        </w:rPr>
        <w:t xml:space="preserve"> </w:t>
      </w:r>
      <w:r>
        <w:rPr>
          <w:sz w:val="24"/>
          <w:szCs w:val="24"/>
          <w:lang w:val="uk-UA"/>
        </w:rPr>
        <w:t>того періоду у якому вони виникли.</w:t>
      </w:r>
    </w:p>
    <w:p w:rsidR="002E7874" w:rsidRDefault="002E7874" w:rsidP="00047B2C">
      <w:pPr>
        <w:pStyle w:val="23"/>
        <w:tabs>
          <w:tab w:val="left" w:pos="993"/>
        </w:tabs>
        <w:spacing w:after="0" w:line="240" w:lineRule="auto"/>
        <w:ind w:left="0"/>
        <w:jc w:val="both"/>
        <w:rPr>
          <w:b/>
          <w:sz w:val="24"/>
          <w:szCs w:val="24"/>
          <w:lang w:val="uk-UA"/>
        </w:rPr>
      </w:pPr>
      <w:r w:rsidRPr="00E27380">
        <w:rPr>
          <w:b/>
          <w:sz w:val="24"/>
          <w:szCs w:val="24"/>
          <w:lang w:val="uk-UA"/>
        </w:rPr>
        <w:t>Фінансові активи</w:t>
      </w:r>
    </w:p>
    <w:p w:rsidR="002E7874" w:rsidRDefault="002E7874" w:rsidP="00047B2C">
      <w:pPr>
        <w:pStyle w:val="23"/>
        <w:tabs>
          <w:tab w:val="left" w:pos="993"/>
        </w:tabs>
        <w:spacing w:after="0" w:line="240" w:lineRule="auto"/>
        <w:ind w:left="0"/>
        <w:jc w:val="both"/>
        <w:rPr>
          <w:sz w:val="24"/>
          <w:szCs w:val="24"/>
          <w:lang w:val="uk-UA"/>
        </w:rPr>
      </w:pPr>
      <w:r w:rsidRPr="00E27380">
        <w:rPr>
          <w:sz w:val="24"/>
          <w:szCs w:val="24"/>
          <w:lang w:val="uk-UA"/>
        </w:rPr>
        <w:t xml:space="preserve">У відповідності з МСБО 39 «Фінансові інструменти: визнання та оцінка» Товариство не визнає в бухгалтерському обліку та фінансовій звітності </w:t>
      </w:r>
      <w:r>
        <w:rPr>
          <w:sz w:val="24"/>
          <w:szCs w:val="24"/>
          <w:lang w:val="uk-UA"/>
        </w:rPr>
        <w:t xml:space="preserve">цінні папери, передані за договорами на брокерське обслуговування клієнтів. Дані активи обліковуються Товариством на позабалансових  рахунках. </w:t>
      </w:r>
    </w:p>
    <w:p w:rsidR="002E7874" w:rsidRDefault="002E7874" w:rsidP="00047B2C">
      <w:pPr>
        <w:pStyle w:val="23"/>
        <w:tabs>
          <w:tab w:val="left" w:pos="993"/>
        </w:tabs>
        <w:spacing w:after="0" w:line="240" w:lineRule="auto"/>
        <w:ind w:left="0"/>
        <w:jc w:val="both"/>
        <w:rPr>
          <w:sz w:val="24"/>
          <w:szCs w:val="24"/>
          <w:lang w:val="uk-UA"/>
        </w:rPr>
      </w:pPr>
      <w:r>
        <w:rPr>
          <w:sz w:val="24"/>
          <w:szCs w:val="24"/>
          <w:lang w:val="uk-UA"/>
        </w:rPr>
        <w:t>Інші фінансові активи обліковуються у відповідності МСБО 32 та 39. З метою складання фінансової звітності класифікуються за категоріями:</w:t>
      </w:r>
    </w:p>
    <w:p w:rsidR="002E7874" w:rsidRDefault="002E7874" w:rsidP="00E255CF">
      <w:pPr>
        <w:pStyle w:val="23"/>
        <w:numPr>
          <w:ilvl w:val="0"/>
          <w:numId w:val="17"/>
        </w:numPr>
        <w:tabs>
          <w:tab w:val="left" w:pos="993"/>
        </w:tabs>
        <w:spacing w:after="0" w:line="240" w:lineRule="auto"/>
        <w:jc w:val="both"/>
        <w:rPr>
          <w:sz w:val="24"/>
          <w:szCs w:val="24"/>
          <w:lang w:val="uk-UA"/>
        </w:rPr>
      </w:pPr>
      <w:r>
        <w:rPr>
          <w:sz w:val="24"/>
          <w:szCs w:val="24"/>
          <w:lang w:val="uk-UA"/>
        </w:rPr>
        <w:t>Утримуються для торгівлі</w:t>
      </w:r>
    </w:p>
    <w:p w:rsidR="002E7874" w:rsidRDefault="002E7874" w:rsidP="00E255CF">
      <w:pPr>
        <w:pStyle w:val="23"/>
        <w:numPr>
          <w:ilvl w:val="0"/>
          <w:numId w:val="17"/>
        </w:numPr>
        <w:tabs>
          <w:tab w:val="left" w:pos="993"/>
        </w:tabs>
        <w:spacing w:after="0" w:line="240" w:lineRule="auto"/>
        <w:jc w:val="both"/>
        <w:rPr>
          <w:sz w:val="24"/>
          <w:szCs w:val="24"/>
          <w:lang w:val="uk-UA"/>
        </w:rPr>
      </w:pPr>
      <w:r>
        <w:rPr>
          <w:sz w:val="24"/>
          <w:szCs w:val="24"/>
          <w:lang w:val="uk-UA"/>
        </w:rPr>
        <w:t>Утримуються до погашення</w:t>
      </w:r>
    </w:p>
    <w:p w:rsidR="002E7874" w:rsidRDefault="002E7874" w:rsidP="00E255CF">
      <w:pPr>
        <w:pStyle w:val="23"/>
        <w:numPr>
          <w:ilvl w:val="0"/>
          <w:numId w:val="17"/>
        </w:numPr>
        <w:tabs>
          <w:tab w:val="left" w:pos="993"/>
        </w:tabs>
        <w:spacing w:after="0" w:line="240" w:lineRule="auto"/>
        <w:jc w:val="both"/>
        <w:rPr>
          <w:sz w:val="24"/>
          <w:szCs w:val="24"/>
          <w:lang w:val="uk-UA"/>
        </w:rPr>
      </w:pPr>
      <w:r>
        <w:rPr>
          <w:sz w:val="24"/>
          <w:szCs w:val="24"/>
          <w:lang w:val="uk-UA"/>
        </w:rPr>
        <w:t>Утримуються для продажу</w:t>
      </w:r>
    </w:p>
    <w:p w:rsidR="002E7874" w:rsidRDefault="002E7874" w:rsidP="00E255CF">
      <w:pPr>
        <w:pStyle w:val="23"/>
        <w:numPr>
          <w:ilvl w:val="0"/>
          <w:numId w:val="17"/>
        </w:numPr>
        <w:tabs>
          <w:tab w:val="left" w:pos="993"/>
        </w:tabs>
        <w:spacing w:after="0" w:line="240" w:lineRule="auto"/>
        <w:jc w:val="both"/>
        <w:rPr>
          <w:sz w:val="24"/>
          <w:szCs w:val="24"/>
          <w:lang w:val="uk-UA"/>
        </w:rPr>
      </w:pPr>
      <w:r>
        <w:rPr>
          <w:sz w:val="24"/>
          <w:szCs w:val="24"/>
          <w:lang w:val="uk-UA"/>
        </w:rPr>
        <w:t>Інвестиції в асоційовані компанії</w:t>
      </w:r>
    </w:p>
    <w:p w:rsidR="002E7874" w:rsidRDefault="002E7874" w:rsidP="00E255CF">
      <w:pPr>
        <w:pStyle w:val="23"/>
        <w:numPr>
          <w:ilvl w:val="0"/>
          <w:numId w:val="17"/>
        </w:numPr>
        <w:tabs>
          <w:tab w:val="left" w:pos="993"/>
        </w:tabs>
        <w:spacing w:after="0" w:line="240" w:lineRule="auto"/>
        <w:jc w:val="both"/>
        <w:rPr>
          <w:sz w:val="24"/>
          <w:szCs w:val="24"/>
          <w:lang w:val="uk-UA"/>
        </w:rPr>
      </w:pPr>
      <w:r>
        <w:rPr>
          <w:sz w:val="24"/>
          <w:szCs w:val="24"/>
          <w:lang w:val="uk-UA"/>
        </w:rPr>
        <w:t xml:space="preserve">Інвестиції в дочірні підприємства </w:t>
      </w:r>
    </w:p>
    <w:p w:rsidR="002E7874" w:rsidRDefault="002E7874" w:rsidP="00047B2C">
      <w:pPr>
        <w:pStyle w:val="23"/>
        <w:tabs>
          <w:tab w:val="left" w:pos="993"/>
        </w:tabs>
        <w:spacing w:after="0" w:line="240" w:lineRule="auto"/>
        <w:ind w:left="0"/>
        <w:jc w:val="both"/>
        <w:rPr>
          <w:sz w:val="24"/>
          <w:szCs w:val="24"/>
          <w:lang w:val="uk-UA"/>
        </w:rPr>
      </w:pPr>
      <w:r>
        <w:rPr>
          <w:sz w:val="24"/>
          <w:szCs w:val="24"/>
          <w:lang w:val="uk-UA"/>
        </w:rPr>
        <w:lastRenderedPageBreak/>
        <w:t>Інвестиції для торгівлі обліковуються по справедливій вартості з віднесенням її зміни на прибуток чи збиток. Інвестиції, що мають фіксований строк погашення та утримуються  до погашення обліковуються по амортизованій собівартості. Інвестиції що не мають фіксованого строку погашення, обліковуються по собівартості. Інвестиції що утримуються для продажу обліковуються за справедливою вартістю з віднесенням її зміни на власний капітал. Інвестиції в асоційовані компанії обліковуються по дольо</w:t>
      </w:r>
      <w:r w:rsidRPr="00BF0B58">
        <w:rPr>
          <w:sz w:val="24"/>
          <w:szCs w:val="24"/>
          <w:lang w:val="uk-UA"/>
        </w:rPr>
        <w:t>вому</w:t>
      </w:r>
      <w:r>
        <w:rPr>
          <w:sz w:val="24"/>
          <w:szCs w:val="24"/>
          <w:lang w:val="uk-UA"/>
        </w:rPr>
        <w:t xml:space="preserve"> методу.</w:t>
      </w:r>
    </w:p>
    <w:p w:rsidR="002E7874" w:rsidRDefault="002E7874" w:rsidP="00047B2C">
      <w:pPr>
        <w:pStyle w:val="23"/>
        <w:tabs>
          <w:tab w:val="left" w:pos="993"/>
        </w:tabs>
        <w:spacing w:after="0" w:line="240" w:lineRule="auto"/>
        <w:ind w:left="0"/>
        <w:jc w:val="both"/>
        <w:rPr>
          <w:b/>
          <w:sz w:val="24"/>
          <w:szCs w:val="24"/>
          <w:lang w:val="uk-UA"/>
        </w:rPr>
      </w:pPr>
      <w:r w:rsidRPr="005A0259">
        <w:rPr>
          <w:b/>
          <w:sz w:val="24"/>
          <w:szCs w:val="24"/>
          <w:lang w:val="uk-UA"/>
        </w:rPr>
        <w:t>Фінансові інструменти</w:t>
      </w:r>
    </w:p>
    <w:p w:rsidR="002E7874" w:rsidRPr="005A0259" w:rsidRDefault="002E7874" w:rsidP="00047B2C">
      <w:pPr>
        <w:pStyle w:val="23"/>
        <w:tabs>
          <w:tab w:val="left" w:pos="993"/>
        </w:tabs>
        <w:spacing w:after="0" w:line="240" w:lineRule="auto"/>
        <w:ind w:left="0"/>
        <w:jc w:val="both"/>
        <w:rPr>
          <w:sz w:val="24"/>
          <w:szCs w:val="24"/>
          <w:lang w:val="uk-UA"/>
        </w:rPr>
      </w:pPr>
      <w:r w:rsidRPr="005A0259">
        <w:rPr>
          <w:sz w:val="24"/>
          <w:szCs w:val="24"/>
          <w:lang w:val="uk-UA"/>
        </w:rPr>
        <w:t>Первісно оцінюються та відображаються за їх фактичною собівартістю, яка складається</w:t>
      </w:r>
      <w:r>
        <w:rPr>
          <w:sz w:val="24"/>
          <w:szCs w:val="24"/>
          <w:lang w:val="uk-UA"/>
        </w:rPr>
        <w:t xml:space="preserve">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фінансових інструментів тощо). На кожну наступну після визнання дату балансу фінансові активи та фінансові зобов’язання оцінюються за їх справедливою вартістю. В якості коефіцієнта дисконтування вартості фінансових активів використовується облікова ставка НБУ на дату балансу. </w:t>
      </w:r>
      <w:r w:rsidRPr="005A0259">
        <w:rPr>
          <w:sz w:val="24"/>
          <w:szCs w:val="24"/>
          <w:lang w:val="uk-UA"/>
        </w:rPr>
        <w:t xml:space="preserve">  </w:t>
      </w:r>
    </w:p>
    <w:p w:rsidR="00064BEF" w:rsidRPr="0090749C" w:rsidRDefault="002E7874" w:rsidP="00064BEF">
      <w:pPr>
        <w:pStyle w:val="23"/>
        <w:tabs>
          <w:tab w:val="left" w:pos="993"/>
        </w:tabs>
        <w:spacing w:line="240" w:lineRule="auto"/>
        <w:ind w:left="0"/>
        <w:jc w:val="both"/>
        <w:rPr>
          <w:sz w:val="24"/>
          <w:szCs w:val="24"/>
          <w:lang w:val="uk-UA"/>
        </w:rPr>
      </w:pPr>
      <w:r w:rsidRPr="0087287B">
        <w:rPr>
          <w:b/>
          <w:sz w:val="24"/>
          <w:szCs w:val="24"/>
        </w:rPr>
        <w:t>Основні засоби</w:t>
      </w:r>
      <w:r w:rsidRPr="0087287B">
        <w:rPr>
          <w:sz w:val="24"/>
          <w:szCs w:val="24"/>
        </w:rPr>
        <w:t xml:space="preserve"> в цілому відображені за </w:t>
      </w:r>
      <w:r w:rsidRPr="0090749C">
        <w:rPr>
          <w:sz w:val="24"/>
          <w:szCs w:val="24"/>
          <w:lang w:val="uk-UA"/>
        </w:rPr>
        <w:t xml:space="preserve">первісною </w:t>
      </w:r>
      <w:r w:rsidR="00064BEF" w:rsidRPr="0090749C">
        <w:rPr>
          <w:sz w:val="24"/>
          <w:szCs w:val="24"/>
          <w:lang w:val="uk-UA"/>
        </w:rPr>
        <w:t xml:space="preserve">(історичною) </w:t>
      </w:r>
      <w:r w:rsidRPr="0090749C">
        <w:rPr>
          <w:sz w:val="24"/>
          <w:szCs w:val="24"/>
          <w:lang w:val="uk-UA"/>
        </w:rPr>
        <w:t>вартіст</w:t>
      </w:r>
      <w:r w:rsidR="0090749C">
        <w:rPr>
          <w:sz w:val="24"/>
          <w:szCs w:val="24"/>
          <w:lang w:val="uk-UA"/>
        </w:rPr>
        <w:t>ю</w:t>
      </w:r>
      <w:r w:rsidRPr="0090749C">
        <w:rPr>
          <w:sz w:val="24"/>
          <w:szCs w:val="24"/>
          <w:lang w:val="uk-UA"/>
        </w:rPr>
        <w:t xml:space="preserve"> за вирахуванням накопиченої амортизації</w:t>
      </w:r>
      <w:r w:rsidR="00064BEF" w:rsidRPr="0090749C">
        <w:rPr>
          <w:sz w:val="24"/>
          <w:szCs w:val="24"/>
          <w:lang w:val="uk-UA"/>
        </w:rPr>
        <w:t xml:space="preserve"> та накопичених збитків від знецінення в разі їх наявності. </w:t>
      </w:r>
      <w:r>
        <w:rPr>
          <w:sz w:val="24"/>
          <w:szCs w:val="24"/>
          <w:lang w:val="uk-UA"/>
        </w:rPr>
        <w:t xml:space="preserve"> Основні засоби обліковуються та відображаються у фінансовій звітності Товариства у відповідності з МСБО 16. Основними засобами Товариства  є матеріальні активи, очікуваний строк використання яких більше 1 року. </w:t>
      </w:r>
      <w:r w:rsidRPr="0087287B">
        <w:rPr>
          <w:sz w:val="24"/>
          <w:szCs w:val="24"/>
        </w:rPr>
        <w:t xml:space="preserve">Первісна вартість основних  засобів включає ціну </w:t>
      </w:r>
      <w:r w:rsidR="0090749C">
        <w:rPr>
          <w:sz w:val="24"/>
          <w:szCs w:val="24"/>
          <w:lang w:val="uk-UA"/>
        </w:rPr>
        <w:t>придбання, н</w:t>
      </w:r>
      <w:r w:rsidR="00064BEF" w:rsidRPr="0090749C">
        <w:rPr>
          <w:sz w:val="24"/>
          <w:szCs w:val="24"/>
          <w:lang w:val="uk-UA"/>
        </w:rPr>
        <w:t>епрямі податки, імпортні мита</w:t>
      </w:r>
      <w:r w:rsidRPr="0090749C">
        <w:rPr>
          <w:sz w:val="24"/>
          <w:szCs w:val="24"/>
          <w:lang w:val="uk-UA"/>
        </w:rPr>
        <w:t>, які пов’язані з придбанням основних засобів і не підлягають відшкодуванню, витрати на установку та налагодження основних засобів</w:t>
      </w:r>
      <w:r w:rsidR="00064BEF">
        <w:rPr>
          <w:sz w:val="24"/>
          <w:szCs w:val="24"/>
          <w:lang w:val="uk-UA"/>
        </w:rPr>
        <w:t>,</w:t>
      </w:r>
      <w:r w:rsidR="00064BEF" w:rsidRPr="0090749C">
        <w:rPr>
          <w:sz w:val="24"/>
          <w:szCs w:val="24"/>
          <w:lang w:val="uk-UA"/>
        </w:rPr>
        <w:t xml:space="preserve"> доставку,</w:t>
      </w:r>
      <w:r w:rsidRPr="0090749C">
        <w:rPr>
          <w:sz w:val="24"/>
          <w:szCs w:val="24"/>
          <w:lang w:val="uk-UA"/>
        </w:rPr>
        <w:t xml:space="preserve"> а також інші витрати, безпосередньо пов’язані з доведенням основних  </w:t>
      </w:r>
      <w:r>
        <w:rPr>
          <w:sz w:val="24"/>
          <w:szCs w:val="24"/>
          <w:lang w:val="uk-UA"/>
        </w:rPr>
        <w:t>засобів до стану, у якому вони придатні до використання із запланованою метою.</w:t>
      </w:r>
      <w:r w:rsidR="00064BEF" w:rsidRPr="0090749C">
        <w:rPr>
          <w:sz w:val="24"/>
          <w:szCs w:val="24"/>
          <w:lang w:val="uk-UA"/>
        </w:rPr>
        <w:t xml:space="preserve"> Первісна оцінка витрат з демонтажу і  вивозу основного засобу і відновлення зайнятої території – ці зобов’язання оцінюються Товариством в рамках придбання активу або як результат діяльності протягом певного періоду часу.</w:t>
      </w:r>
    </w:p>
    <w:p w:rsidR="002E7874" w:rsidRDefault="002E7874" w:rsidP="00D769AD">
      <w:pPr>
        <w:pStyle w:val="23"/>
        <w:tabs>
          <w:tab w:val="left" w:pos="993"/>
        </w:tabs>
        <w:spacing w:after="0" w:line="240" w:lineRule="auto"/>
        <w:ind w:left="0"/>
        <w:jc w:val="both"/>
        <w:rPr>
          <w:sz w:val="24"/>
          <w:szCs w:val="24"/>
          <w:lang w:val="uk-UA"/>
        </w:rPr>
      </w:pPr>
      <w:r w:rsidRPr="0087287B">
        <w:rPr>
          <w:sz w:val="24"/>
          <w:szCs w:val="24"/>
        </w:rPr>
        <w:t xml:space="preserve">Амортизація основних засобів починається з </w:t>
      </w:r>
      <w:r>
        <w:rPr>
          <w:sz w:val="24"/>
          <w:szCs w:val="24"/>
          <w:lang w:val="uk-UA"/>
        </w:rPr>
        <w:t xml:space="preserve"> місяця, наступного за місяцем, коли такий актив стає придатним до використання. Амортизація нараховується з використанням прямолінійного методу</w:t>
      </w:r>
      <w:r w:rsidR="00064BEF" w:rsidRPr="00064BEF">
        <w:rPr>
          <w:highlight w:val="yellow"/>
          <w:lang w:val="uk-UA"/>
        </w:rPr>
        <w:t xml:space="preserve"> </w:t>
      </w:r>
      <w:r w:rsidR="00064BEF" w:rsidRPr="0090749C">
        <w:rPr>
          <w:sz w:val="24"/>
          <w:szCs w:val="24"/>
          <w:lang w:val="uk-UA"/>
        </w:rPr>
        <w:t>шляхом списання вартості, яка амортизується</w:t>
      </w:r>
      <w:r w:rsidR="0090749C">
        <w:rPr>
          <w:sz w:val="24"/>
          <w:szCs w:val="24"/>
          <w:lang w:val="uk-UA"/>
        </w:rPr>
        <w:t>,</w:t>
      </w:r>
      <w:r w:rsidR="00064BEF" w:rsidRPr="0090749C">
        <w:rPr>
          <w:sz w:val="24"/>
          <w:szCs w:val="24"/>
          <w:lang w:val="uk-UA"/>
        </w:rPr>
        <w:t xml:space="preserve"> протягом строку корисного використання активу</w:t>
      </w:r>
      <w:r>
        <w:rPr>
          <w:sz w:val="24"/>
          <w:szCs w:val="24"/>
          <w:lang w:val="uk-UA"/>
        </w:rPr>
        <w:t>. При введенні в експлуатацію встановлюються індивідуальні терміни корисного використання для окремих основних засобів виходячи з дійсного стану таких об’єктів</w:t>
      </w:r>
      <w:r w:rsidR="0090749C">
        <w:rPr>
          <w:sz w:val="24"/>
          <w:szCs w:val="24"/>
          <w:lang w:val="uk-UA"/>
        </w:rPr>
        <w:t xml:space="preserve"> </w:t>
      </w:r>
      <w:r w:rsidR="00064BEF" w:rsidRPr="0090749C">
        <w:rPr>
          <w:sz w:val="24"/>
          <w:szCs w:val="24"/>
          <w:lang w:val="uk-UA"/>
        </w:rPr>
        <w:t>(будівлі та споруди 20-50 років, машини та устаткування 10-15 років, інструменти, прилади та інші основні засоби 4-8 років).</w:t>
      </w:r>
    </w:p>
    <w:p w:rsidR="002E7874" w:rsidRDefault="002E7874" w:rsidP="00D769AD">
      <w:pPr>
        <w:pStyle w:val="23"/>
        <w:tabs>
          <w:tab w:val="left" w:pos="993"/>
        </w:tabs>
        <w:spacing w:after="0" w:line="240" w:lineRule="auto"/>
        <w:jc w:val="both"/>
        <w:rPr>
          <w:sz w:val="24"/>
          <w:szCs w:val="24"/>
          <w:lang w:val="uk-UA"/>
        </w:rPr>
      </w:pPr>
      <w:r>
        <w:rPr>
          <w:sz w:val="24"/>
          <w:szCs w:val="24"/>
          <w:lang w:val="uk-UA"/>
        </w:rPr>
        <w:t>Строки використання основних засобів переглядаються у випадках:</w:t>
      </w:r>
    </w:p>
    <w:p w:rsidR="002E7874" w:rsidRDefault="002E7874" w:rsidP="00D769AD">
      <w:pPr>
        <w:pStyle w:val="23"/>
        <w:tabs>
          <w:tab w:val="left" w:pos="993"/>
        </w:tabs>
        <w:spacing w:after="0" w:line="240" w:lineRule="auto"/>
        <w:jc w:val="both"/>
        <w:rPr>
          <w:sz w:val="24"/>
          <w:szCs w:val="24"/>
          <w:lang w:val="uk-UA"/>
        </w:rPr>
      </w:pPr>
      <w:r>
        <w:rPr>
          <w:sz w:val="24"/>
          <w:szCs w:val="24"/>
          <w:lang w:val="uk-UA"/>
        </w:rPr>
        <w:t>-зміни економічних вигод від використання груп (видів) основних засобів – комісією;</w:t>
      </w:r>
    </w:p>
    <w:p w:rsidR="002E7874" w:rsidRDefault="002E7874" w:rsidP="00D769AD">
      <w:pPr>
        <w:pStyle w:val="23"/>
        <w:tabs>
          <w:tab w:val="left" w:pos="993"/>
        </w:tabs>
        <w:spacing w:after="0" w:line="240" w:lineRule="auto"/>
        <w:jc w:val="both"/>
        <w:rPr>
          <w:sz w:val="24"/>
          <w:szCs w:val="24"/>
          <w:lang w:val="uk-UA"/>
        </w:rPr>
      </w:pPr>
      <w:r>
        <w:rPr>
          <w:sz w:val="24"/>
          <w:szCs w:val="24"/>
          <w:lang w:val="uk-UA"/>
        </w:rPr>
        <w:t>-при капіталізації витрат (або при частковому списанню) окремого об’єкта основних засобів – робочою комісією.</w:t>
      </w:r>
    </w:p>
    <w:p w:rsidR="002E7874" w:rsidRDefault="002E7874" w:rsidP="00D769AD">
      <w:pPr>
        <w:pStyle w:val="23"/>
        <w:tabs>
          <w:tab w:val="left" w:pos="993"/>
        </w:tabs>
        <w:spacing w:after="0" w:line="240" w:lineRule="auto"/>
        <w:jc w:val="both"/>
        <w:rPr>
          <w:sz w:val="24"/>
          <w:szCs w:val="24"/>
          <w:lang w:val="uk-UA"/>
        </w:rPr>
      </w:pPr>
      <w:r>
        <w:rPr>
          <w:sz w:val="24"/>
          <w:szCs w:val="24"/>
          <w:lang w:val="uk-UA"/>
        </w:rPr>
        <w:t>Ліквідаційна вартість основних засобів визначається рівною нулю.</w:t>
      </w:r>
    </w:p>
    <w:p w:rsidR="002E7874" w:rsidRDefault="002E7874" w:rsidP="00D769AD">
      <w:pPr>
        <w:pStyle w:val="23"/>
        <w:tabs>
          <w:tab w:val="left" w:pos="993"/>
        </w:tabs>
        <w:spacing w:after="0" w:line="240" w:lineRule="auto"/>
        <w:jc w:val="both"/>
        <w:rPr>
          <w:sz w:val="24"/>
          <w:szCs w:val="24"/>
          <w:lang w:val="uk-UA"/>
        </w:rPr>
      </w:pPr>
      <w:r>
        <w:rPr>
          <w:sz w:val="24"/>
          <w:szCs w:val="24"/>
          <w:lang w:val="uk-UA"/>
        </w:rPr>
        <w:t xml:space="preserve">Протягом </w:t>
      </w:r>
      <w:r w:rsidR="005449CC">
        <w:rPr>
          <w:sz w:val="24"/>
          <w:szCs w:val="24"/>
          <w:lang w:val="uk-UA"/>
        </w:rPr>
        <w:t>12</w:t>
      </w:r>
      <w:r w:rsidR="00687DB1">
        <w:rPr>
          <w:sz w:val="24"/>
          <w:szCs w:val="24"/>
          <w:lang w:val="uk-UA"/>
        </w:rPr>
        <w:t xml:space="preserve"> місяців</w:t>
      </w:r>
      <w:r w:rsidR="00D769AD">
        <w:rPr>
          <w:sz w:val="24"/>
          <w:szCs w:val="24"/>
          <w:lang w:val="uk-UA"/>
        </w:rPr>
        <w:t xml:space="preserve"> 2014</w:t>
      </w:r>
      <w:r>
        <w:rPr>
          <w:sz w:val="24"/>
          <w:szCs w:val="24"/>
          <w:lang w:val="uk-UA"/>
        </w:rPr>
        <w:t xml:space="preserve"> року строки корисного використання та методи амортизації не змінювалися. </w:t>
      </w:r>
    </w:p>
    <w:p w:rsidR="002E7874" w:rsidRDefault="002E7874" w:rsidP="00D769AD">
      <w:pPr>
        <w:pStyle w:val="23"/>
        <w:tabs>
          <w:tab w:val="left" w:pos="993"/>
        </w:tabs>
        <w:spacing w:after="0" w:line="240" w:lineRule="auto"/>
        <w:ind w:left="0"/>
        <w:jc w:val="both"/>
        <w:rPr>
          <w:sz w:val="24"/>
          <w:szCs w:val="24"/>
          <w:lang w:val="uk-UA"/>
        </w:rPr>
      </w:pPr>
      <w:r>
        <w:rPr>
          <w:sz w:val="24"/>
          <w:szCs w:val="24"/>
          <w:lang w:val="uk-UA"/>
        </w:rPr>
        <w:t>Первісна вартість основних засобів збільшується на суму витрат</w:t>
      </w:r>
      <w:r w:rsidR="0090749C">
        <w:rPr>
          <w:sz w:val="24"/>
          <w:szCs w:val="24"/>
          <w:lang w:val="uk-UA"/>
        </w:rPr>
        <w:t xml:space="preserve"> </w:t>
      </w:r>
      <w:r w:rsidR="00064BEF" w:rsidRPr="0090749C">
        <w:rPr>
          <w:sz w:val="24"/>
          <w:szCs w:val="24"/>
          <w:lang w:val="uk-UA"/>
        </w:rPr>
        <w:t>(капіталізованих)</w:t>
      </w:r>
      <w:r>
        <w:rPr>
          <w:sz w:val="24"/>
          <w:szCs w:val="24"/>
          <w:lang w:val="uk-UA"/>
        </w:rPr>
        <w:t>, пов’язаних з поліпшенням об’єкта (модернізація, добудова, дообладнання,</w:t>
      </w:r>
      <w:r w:rsidR="00064BEF" w:rsidRPr="0090749C">
        <w:rPr>
          <w:sz w:val="24"/>
          <w:szCs w:val="24"/>
          <w:lang w:val="uk-UA"/>
        </w:rPr>
        <w:t xml:space="preserve"> заміна деталей</w:t>
      </w:r>
      <w:r w:rsidR="0090749C">
        <w:rPr>
          <w:sz w:val="24"/>
          <w:szCs w:val="24"/>
          <w:lang w:val="uk-UA"/>
        </w:rPr>
        <w:t>,</w:t>
      </w:r>
      <w:r>
        <w:rPr>
          <w:sz w:val="24"/>
          <w:szCs w:val="24"/>
          <w:lang w:val="uk-UA"/>
        </w:rPr>
        <w:t xml:space="preserve"> реконструкція, тощо), що призводить до збільшення майбутніх економічних вигод, первісно очікуваних від використання об’єкта</w:t>
      </w:r>
      <w:r w:rsidR="00064BEF">
        <w:rPr>
          <w:sz w:val="24"/>
          <w:szCs w:val="24"/>
          <w:lang w:val="uk-UA"/>
        </w:rPr>
        <w:t xml:space="preserve"> та </w:t>
      </w:r>
      <w:r w:rsidR="00064BEF" w:rsidRPr="0090749C">
        <w:rPr>
          <w:sz w:val="24"/>
          <w:szCs w:val="24"/>
          <w:lang w:val="uk-UA"/>
        </w:rPr>
        <w:t xml:space="preserve"> продовжують термін його корисного використання</w:t>
      </w:r>
      <w:r>
        <w:rPr>
          <w:sz w:val="24"/>
          <w:szCs w:val="24"/>
          <w:lang w:val="uk-UA"/>
        </w:rPr>
        <w:t xml:space="preserve">. </w:t>
      </w:r>
    </w:p>
    <w:p w:rsidR="002E7874" w:rsidRDefault="002E7874" w:rsidP="00D769AD">
      <w:pPr>
        <w:pStyle w:val="23"/>
        <w:tabs>
          <w:tab w:val="left" w:pos="993"/>
        </w:tabs>
        <w:spacing w:after="0" w:line="240" w:lineRule="auto"/>
        <w:ind w:left="0"/>
        <w:jc w:val="both"/>
        <w:rPr>
          <w:sz w:val="24"/>
          <w:szCs w:val="24"/>
          <w:lang w:val="uk-UA"/>
        </w:rPr>
      </w:pPr>
      <w:r>
        <w:rPr>
          <w:sz w:val="24"/>
          <w:szCs w:val="24"/>
          <w:lang w:val="uk-UA"/>
        </w:rPr>
        <w:t>Витрати на ремонт та</w:t>
      </w:r>
      <w:r w:rsidR="00064BEF">
        <w:rPr>
          <w:sz w:val="24"/>
          <w:szCs w:val="24"/>
          <w:lang w:val="uk-UA"/>
        </w:rPr>
        <w:t xml:space="preserve"> </w:t>
      </w:r>
      <w:r w:rsidR="00064BEF" w:rsidRPr="0090749C">
        <w:rPr>
          <w:sz w:val="24"/>
          <w:szCs w:val="24"/>
          <w:lang w:val="uk-UA"/>
        </w:rPr>
        <w:t>техніч</w:t>
      </w:r>
      <w:r w:rsidR="0090749C">
        <w:rPr>
          <w:sz w:val="24"/>
          <w:szCs w:val="24"/>
          <w:lang w:val="uk-UA"/>
        </w:rPr>
        <w:t>не</w:t>
      </w:r>
      <w:r w:rsidR="00064BEF" w:rsidRPr="0090749C">
        <w:rPr>
          <w:sz w:val="24"/>
          <w:szCs w:val="24"/>
          <w:lang w:val="uk-UA"/>
        </w:rPr>
        <w:t xml:space="preserve"> </w:t>
      </w:r>
      <w:r>
        <w:rPr>
          <w:sz w:val="24"/>
          <w:szCs w:val="24"/>
          <w:lang w:val="uk-UA"/>
        </w:rPr>
        <w:t xml:space="preserve"> обслуговування, </w:t>
      </w:r>
      <w:r w:rsidR="00064BEF" w:rsidRPr="0090749C">
        <w:rPr>
          <w:sz w:val="24"/>
          <w:szCs w:val="24"/>
          <w:lang w:val="uk-UA"/>
        </w:rPr>
        <w:t>які не відповідають описаним вище критеріям капіталізації</w:t>
      </w:r>
      <w:r w:rsidR="0090749C">
        <w:rPr>
          <w:sz w:val="24"/>
          <w:szCs w:val="24"/>
          <w:lang w:val="uk-UA"/>
        </w:rPr>
        <w:t>,</w:t>
      </w:r>
      <w:r w:rsidR="00064BEF">
        <w:rPr>
          <w:sz w:val="24"/>
          <w:szCs w:val="24"/>
          <w:lang w:val="uk-UA"/>
        </w:rPr>
        <w:t xml:space="preserve"> </w:t>
      </w:r>
      <w:r>
        <w:rPr>
          <w:sz w:val="24"/>
          <w:szCs w:val="24"/>
          <w:lang w:val="uk-UA"/>
        </w:rPr>
        <w:t xml:space="preserve">а також на підтримання об’єкта в робочому стані, включаються в </w:t>
      </w:r>
      <w:r w:rsidR="00064BEF" w:rsidRPr="0090749C">
        <w:rPr>
          <w:sz w:val="24"/>
          <w:szCs w:val="24"/>
          <w:lang w:val="uk-UA"/>
        </w:rPr>
        <w:t xml:space="preserve">звіт про сукупний дохід </w:t>
      </w:r>
      <w:r w:rsidRPr="00BF0B58">
        <w:rPr>
          <w:sz w:val="24"/>
          <w:szCs w:val="24"/>
          <w:lang w:val="uk-UA"/>
        </w:rPr>
        <w:t>за</w:t>
      </w:r>
      <w:r>
        <w:rPr>
          <w:sz w:val="24"/>
          <w:szCs w:val="24"/>
          <w:lang w:val="uk-UA"/>
        </w:rPr>
        <w:t xml:space="preserve"> період, до якого вони відносяться.</w:t>
      </w:r>
    </w:p>
    <w:p w:rsidR="002E7874" w:rsidRDefault="002E7874" w:rsidP="00D769AD">
      <w:pPr>
        <w:pStyle w:val="23"/>
        <w:tabs>
          <w:tab w:val="left" w:pos="993"/>
        </w:tabs>
        <w:spacing w:after="0" w:line="240" w:lineRule="auto"/>
        <w:ind w:left="0"/>
        <w:jc w:val="both"/>
        <w:rPr>
          <w:sz w:val="24"/>
          <w:szCs w:val="24"/>
          <w:lang w:val="uk-UA"/>
        </w:rPr>
      </w:pPr>
      <w:r>
        <w:rPr>
          <w:sz w:val="24"/>
          <w:szCs w:val="24"/>
          <w:lang w:val="uk-UA"/>
        </w:rPr>
        <w:t>Доходи чи витрати від вибуття основних засобів визначаються шляхом порівняння надходжень від реалізації та балансової вартості і включаються в інші доходи або витрати від звичайної діяльності.</w:t>
      </w:r>
    </w:p>
    <w:p w:rsidR="002E7874" w:rsidRDefault="002E7874" w:rsidP="00D769AD">
      <w:pPr>
        <w:pStyle w:val="23"/>
        <w:tabs>
          <w:tab w:val="left" w:pos="993"/>
        </w:tabs>
        <w:spacing w:after="0" w:line="240" w:lineRule="auto"/>
        <w:ind w:left="0"/>
        <w:jc w:val="both"/>
        <w:rPr>
          <w:sz w:val="24"/>
          <w:szCs w:val="24"/>
          <w:lang w:val="uk-UA"/>
        </w:rPr>
      </w:pPr>
      <w:r>
        <w:rPr>
          <w:sz w:val="24"/>
          <w:szCs w:val="24"/>
          <w:lang w:val="uk-UA"/>
        </w:rPr>
        <w:t xml:space="preserve">У разі наявності фактів знецінення активів, Товариство має застосовувати МСБО 36. Основні засоби, що призначені для  продажу  та відповідають критеріям визнання, обліковуються за МСФЗ 5. </w:t>
      </w:r>
    </w:p>
    <w:p w:rsidR="002E7874" w:rsidRDefault="002E7874" w:rsidP="00047B2C">
      <w:pPr>
        <w:pStyle w:val="23"/>
        <w:tabs>
          <w:tab w:val="left" w:pos="993"/>
        </w:tabs>
        <w:spacing w:line="240" w:lineRule="auto"/>
        <w:ind w:left="0"/>
        <w:jc w:val="both"/>
        <w:rPr>
          <w:sz w:val="24"/>
          <w:szCs w:val="24"/>
          <w:lang w:val="uk-UA"/>
        </w:rPr>
      </w:pPr>
      <w:r w:rsidRPr="00D56522">
        <w:rPr>
          <w:b/>
          <w:sz w:val="24"/>
          <w:szCs w:val="24"/>
          <w:lang w:val="uk-UA"/>
        </w:rPr>
        <w:t>Нематеріальні активи</w:t>
      </w:r>
      <w:r>
        <w:rPr>
          <w:b/>
          <w:sz w:val="24"/>
          <w:szCs w:val="24"/>
          <w:lang w:val="uk-UA"/>
        </w:rPr>
        <w:t xml:space="preserve"> </w:t>
      </w:r>
      <w:r w:rsidRPr="00D56522">
        <w:rPr>
          <w:sz w:val="24"/>
          <w:szCs w:val="24"/>
          <w:lang w:val="uk-UA"/>
        </w:rPr>
        <w:t xml:space="preserve">включають </w:t>
      </w:r>
      <w:r>
        <w:rPr>
          <w:sz w:val="24"/>
          <w:szCs w:val="24"/>
          <w:lang w:val="uk-UA"/>
        </w:rPr>
        <w:t xml:space="preserve">витрати на створення сайту </w:t>
      </w:r>
      <w:r w:rsidR="00687DB1">
        <w:rPr>
          <w:sz w:val="24"/>
          <w:szCs w:val="24"/>
          <w:lang w:val="uk-UA"/>
        </w:rPr>
        <w:t>Т</w:t>
      </w:r>
      <w:r>
        <w:rPr>
          <w:sz w:val="24"/>
          <w:szCs w:val="24"/>
          <w:lang w:val="uk-UA"/>
        </w:rPr>
        <w:t xml:space="preserve">овариства для </w:t>
      </w:r>
      <w:r w:rsidRPr="00D56522">
        <w:rPr>
          <w:sz w:val="24"/>
          <w:szCs w:val="24"/>
          <w:lang w:val="uk-UA"/>
        </w:rPr>
        <w:t xml:space="preserve"> </w:t>
      </w:r>
      <w:r>
        <w:rPr>
          <w:sz w:val="24"/>
          <w:szCs w:val="24"/>
          <w:lang w:val="uk-UA"/>
        </w:rPr>
        <w:t xml:space="preserve">здійснення діяльності. Нематеріальні активи обліковуються та відображаються у фінансовій звітності Товариства у відповідності з МСБО 38. Нематеріальні активи придбані окремо, первісно визнаються за вартістю придбання. Нематеріальні активи визнаються як активи, що контролюються Товариством, не мають матеріальної форми, можуть бути ідентифіковані окремо від Товариства та використовуються протягом більше 1 року. </w:t>
      </w:r>
      <w:r>
        <w:rPr>
          <w:sz w:val="24"/>
          <w:szCs w:val="24"/>
        </w:rPr>
        <w:t xml:space="preserve">Амортизація </w:t>
      </w:r>
      <w:r>
        <w:rPr>
          <w:sz w:val="24"/>
          <w:szCs w:val="24"/>
          <w:lang w:val="uk-UA"/>
        </w:rPr>
        <w:t>нематеріальних активів</w:t>
      </w:r>
      <w:r w:rsidRPr="0087287B">
        <w:rPr>
          <w:sz w:val="24"/>
          <w:szCs w:val="24"/>
        </w:rPr>
        <w:t xml:space="preserve"> починається з </w:t>
      </w:r>
      <w:r>
        <w:rPr>
          <w:sz w:val="24"/>
          <w:szCs w:val="24"/>
          <w:lang w:val="uk-UA"/>
        </w:rPr>
        <w:t xml:space="preserve"> місяця, наступного за місяцем, коли такий актив стає придатним до використання. Амортизація нараховується з використанням прямолінійного методу. </w:t>
      </w:r>
    </w:p>
    <w:p w:rsidR="002E7874" w:rsidRDefault="002E7874" w:rsidP="00E507B5">
      <w:pPr>
        <w:pStyle w:val="23"/>
        <w:tabs>
          <w:tab w:val="left" w:pos="993"/>
        </w:tabs>
        <w:spacing w:after="0" w:line="240" w:lineRule="auto"/>
        <w:ind w:left="0"/>
        <w:jc w:val="both"/>
        <w:rPr>
          <w:sz w:val="24"/>
          <w:szCs w:val="24"/>
          <w:lang w:val="uk-UA"/>
        </w:rPr>
      </w:pPr>
      <w:r>
        <w:rPr>
          <w:sz w:val="24"/>
          <w:szCs w:val="24"/>
          <w:lang w:val="uk-UA"/>
        </w:rPr>
        <w:lastRenderedPageBreak/>
        <w:t>Якщо строк корисного використання відповідно до правовстановлюючого документа не встановлено, такий строк становить 10 років безперервної експлуатації нематеріального активу. На дату звітності нематеріальні активи обліковуються за моделлю первинної вартості з врахуванням можливого знецінення відповідно до МСБО 36.</w:t>
      </w:r>
    </w:p>
    <w:p w:rsidR="002E7874" w:rsidRDefault="002E7874" w:rsidP="00E507B5">
      <w:pPr>
        <w:pStyle w:val="23"/>
        <w:tabs>
          <w:tab w:val="left" w:pos="993"/>
        </w:tabs>
        <w:spacing w:after="0" w:line="240" w:lineRule="auto"/>
        <w:ind w:left="0"/>
        <w:jc w:val="both"/>
        <w:rPr>
          <w:b/>
          <w:sz w:val="24"/>
          <w:szCs w:val="24"/>
          <w:lang w:val="uk-UA"/>
        </w:rPr>
      </w:pPr>
      <w:r w:rsidRPr="00047B2C">
        <w:rPr>
          <w:b/>
          <w:sz w:val="24"/>
          <w:szCs w:val="24"/>
          <w:lang w:val="uk-UA"/>
        </w:rPr>
        <w:t>Запаси</w:t>
      </w:r>
    </w:p>
    <w:p w:rsidR="002E7874" w:rsidRPr="00047B2C" w:rsidRDefault="002E7874" w:rsidP="00E507B5">
      <w:pPr>
        <w:pStyle w:val="23"/>
        <w:tabs>
          <w:tab w:val="left" w:pos="993"/>
        </w:tabs>
        <w:spacing w:after="0" w:line="240" w:lineRule="auto"/>
        <w:ind w:left="0"/>
        <w:jc w:val="both"/>
        <w:rPr>
          <w:sz w:val="24"/>
          <w:szCs w:val="24"/>
          <w:lang w:val="uk-UA"/>
        </w:rPr>
      </w:pPr>
      <w:r w:rsidRPr="00047B2C">
        <w:rPr>
          <w:sz w:val="24"/>
          <w:szCs w:val="24"/>
          <w:lang w:val="uk-UA"/>
        </w:rPr>
        <w:t>Облік та відображення в фінансовій звітності запасів відбувається у відповідності з МСБО 2.</w:t>
      </w:r>
    </w:p>
    <w:p w:rsidR="002E7874" w:rsidRDefault="002E7874" w:rsidP="00D769AD">
      <w:pPr>
        <w:pStyle w:val="23"/>
        <w:tabs>
          <w:tab w:val="left" w:pos="993"/>
        </w:tabs>
        <w:spacing w:after="0" w:line="240" w:lineRule="auto"/>
        <w:ind w:left="0"/>
        <w:jc w:val="both"/>
        <w:rPr>
          <w:sz w:val="24"/>
          <w:szCs w:val="24"/>
          <w:lang w:val="uk-UA"/>
        </w:rPr>
      </w:pPr>
      <w:r w:rsidRPr="00047B2C">
        <w:rPr>
          <w:sz w:val="24"/>
          <w:szCs w:val="24"/>
          <w:lang w:val="uk-UA"/>
        </w:rPr>
        <w:t>Запаси обліковуються по однорідним групам:</w:t>
      </w:r>
    </w:p>
    <w:p w:rsidR="002E7874" w:rsidRDefault="002E7874" w:rsidP="00D769AD">
      <w:pPr>
        <w:pStyle w:val="23"/>
        <w:tabs>
          <w:tab w:val="left" w:pos="993"/>
        </w:tabs>
        <w:spacing w:after="0" w:line="240" w:lineRule="auto"/>
        <w:ind w:left="0"/>
        <w:jc w:val="both"/>
        <w:rPr>
          <w:sz w:val="24"/>
          <w:szCs w:val="24"/>
          <w:lang w:val="uk-UA"/>
        </w:rPr>
      </w:pPr>
      <w:r>
        <w:rPr>
          <w:sz w:val="24"/>
          <w:szCs w:val="24"/>
          <w:lang w:val="uk-UA"/>
        </w:rPr>
        <w:t>-Канцелярські та офісні матеріали</w:t>
      </w:r>
    </w:p>
    <w:p w:rsidR="002E7874" w:rsidRDefault="002E7874" w:rsidP="00D769AD">
      <w:pPr>
        <w:pStyle w:val="23"/>
        <w:tabs>
          <w:tab w:val="left" w:pos="993"/>
        </w:tabs>
        <w:spacing w:after="0" w:line="240" w:lineRule="auto"/>
        <w:ind w:left="0"/>
        <w:jc w:val="both"/>
        <w:rPr>
          <w:sz w:val="24"/>
          <w:szCs w:val="24"/>
          <w:lang w:val="uk-UA"/>
        </w:rPr>
      </w:pPr>
      <w:r>
        <w:rPr>
          <w:sz w:val="24"/>
          <w:szCs w:val="24"/>
          <w:lang w:val="uk-UA"/>
        </w:rPr>
        <w:t>-інше</w:t>
      </w:r>
    </w:p>
    <w:p w:rsidR="002E7874" w:rsidRDefault="002E7874" w:rsidP="00D769AD">
      <w:pPr>
        <w:pStyle w:val="23"/>
        <w:tabs>
          <w:tab w:val="left" w:pos="993"/>
        </w:tabs>
        <w:spacing w:after="0" w:line="240" w:lineRule="auto"/>
        <w:ind w:left="0"/>
        <w:jc w:val="both"/>
        <w:rPr>
          <w:sz w:val="24"/>
          <w:szCs w:val="24"/>
          <w:lang w:val="uk-UA"/>
        </w:rPr>
      </w:pPr>
      <w:r>
        <w:rPr>
          <w:sz w:val="24"/>
          <w:szCs w:val="24"/>
          <w:lang w:val="uk-UA"/>
        </w:rPr>
        <w:t>Собівартість придбаних у третіх осіб запасів складається з вартості придбання та інших витрат, безпосередньо пов’язаних з їх придбанням. Товариство застосовує  метод ФІФО оцінки запасів при їх вибутті або передачі у виробництво.</w:t>
      </w:r>
    </w:p>
    <w:p w:rsidR="002E7874" w:rsidRDefault="002E7874" w:rsidP="00E507B5">
      <w:pPr>
        <w:pStyle w:val="23"/>
        <w:tabs>
          <w:tab w:val="left" w:pos="993"/>
        </w:tabs>
        <w:spacing w:after="0" w:line="240" w:lineRule="auto"/>
        <w:ind w:left="0"/>
        <w:jc w:val="both"/>
        <w:rPr>
          <w:sz w:val="24"/>
          <w:szCs w:val="24"/>
          <w:lang w:val="uk-UA"/>
        </w:rPr>
      </w:pPr>
      <w:r>
        <w:rPr>
          <w:sz w:val="24"/>
          <w:szCs w:val="24"/>
          <w:lang w:val="uk-UA"/>
        </w:rPr>
        <w:t>Запаси відображаються у фінансовій звітності по найменшій з двох оцінок: собівартості або чистої вартості реалізації. Чиста вартість реалізації – це можлива ціна реалізації в ході звичайної діяльності Товариства за вирахуванням витрат на продаж. Чиста вартість реалізації визначається індивідуально для кожного найменування продукції з врахуванням маркетингової політики Товариства.</w:t>
      </w:r>
    </w:p>
    <w:p w:rsidR="002E7874" w:rsidRDefault="002E7874" w:rsidP="00201125">
      <w:pPr>
        <w:pStyle w:val="a9"/>
        <w:rPr>
          <w:b/>
          <w:sz w:val="24"/>
          <w:szCs w:val="24"/>
          <w:lang w:val="uk-UA"/>
        </w:rPr>
      </w:pPr>
      <w:r w:rsidRPr="003421EF">
        <w:rPr>
          <w:b/>
          <w:sz w:val="24"/>
          <w:szCs w:val="24"/>
          <w:lang w:val="uk-UA"/>
        </w:rPr>
        <w:t>Дебіторська заборгованість</w:t>
      </w:r>
    </w:p>
    <w:p w:rsidR="002E7874" w:rsidRDefault="002E7874" w:rsidP="00201125">
      <w:pPr>
        <w:pStyle w:val="a9"/>
        <w:rPr>
          <w:sz w:val="24"/>
          <w:szCs w:val="24"/>
          <w:lang w:val="uk-UA"/>
        </w:rPr>
      </w:pPr>
      <w:r w:rsidRPr="003D1761">
        <w:rPr>
          <w:sz w:val="24"/>
          <w:szCs w:val="24"/>
          <w:lang w:val="uk-UA"/>
        </w:rPr>
        <w:t>Дебіторська заборгованість  - це догов</w:t>
      </w:r>
      <w:r>
        <w:rPr>
          <w:sz w:val="24"/>
          <w:szCs w:val="24"/>
          <w:lang w:val="uk-UA"/>
        </w:rPr>
        <w:t>і</w:t>
      </w:r>
      <w:r w:rsidRPr="003D1761">
        <w:rPr>
          <w:sz w:val="24"/>
          <w:szCs w:val="24"/>
          <w:lang w:val="uk-UA"/>
        </w:rPr>
        <w:t xml:space="preserve">рні вимоги, що пред’являються покупцям та іншим </w:t>
      </w:r>
      <w:r>
        <w:rPr>
          <w:sz w:val="24"/>
          <w:szCs w:val="24"/>
          <w:lang w:val="uk-UA"/>
        </w:rPr>
        <w:t xml:space="preserve">особам на отримання грошових коштів, товарів або послуг. Для цілей фінансової звітності дебіторська заборгованість класифікується як </w:t>
      </w:r>
      <w:r w:rsidRPr="003D1761">
        <w:rPr>
          <w:b/>
          <w:sz w:val="24"/>
          <w:szCs w:val="24"/>
          <w:lang w:val="uk-UA"/>
        </w:rPr>
        <w:t xml:space="preserve">поточна </w:t>
      </w:r>
      <w:r>
        <w:rPr>
          <w:sz w:val="24"/>
          <w:szCs w:val="24"/>
          <w:lang w:val="uk-UA"/>
        </w:rPr>
        <w:t xml:space="preserve">(отримання очікується протягом поточного року або операційного циклу) або </w:t>
      </w:r>
      <w:r w:rsidRPr="003D1761">
        <w:rPr>
          <w:sz w:val="24"/>
          <w:szCs w:val="24"/>
          <w:lang w:val="uk-UA"/>
        </w:rPr>
        <w:t xml:space="preserve">як </w:t>
      </w:r>
      <w:r w:rsidRPr="00B9111E">
        <w:rPr>
          <w:b/>
          <w:sz w:val="24"/>
          <w:szCs w:val="24"/>
          <w:lang w:val="uk-UA"/>
        </w:rPr>
        <w:t>довгострокова</w:t>
      </w:r>
      <w:r w:rsidRPr="003D1761">
        <w:rPr>
          <w:sz w:val="24"/>
          <w:szCs w:val="24"/>
          <w:lang w:val="uk-UA"/>
        </w:rPr>
        <w:t xml:space="preserve">  (дебіторська заборгованість, яка не може бути класифікована як поточна).</w:t>
      </w:r>
      <w:r>
        <w:rPr>
          <w:sz w:val="24"/>
          <w:szCs w:val="24"/>
          <w:lang w:val="uk-UA"/>
        </w:rPr>
        <w:t xml:space="preserve"> Дебіторська заборгованість класифікується як торгова дебіторська заборгованість (виникає за реалізовані протягом звичайної господарської діяльності товари та послуги) та неторгова (інша) дебіторська заборгованість. Первинне визнання дебіторської заборгованості відбувається по справедливій вартості переданих активів.</w:t>
      </w:r>
    </w:p>
    <w:p w:rsidR="002E7874" w:rsidRDefault="002E7874" w:rsidP="00201125">
      <w:pPr>
        <w:pStyle w:val="a9"/>
        <w:rPr>
          <w:sz w:val="24"/>
          <w:szCs w:val="24"/>
          <w:lang w:val="uk-UA"/>
        </w:rPr>
      </w:pPr>
      <w:r>
        <w:rPr>
          <w:sz w:val="24"/>
          <w:szCs w:val="24"/>
          <w:lang w:val="uk-UA"/>
        </w:rPr>
        <w:t xml:space="preserve">В фінансовій звітності короткострокова дебіторська заборгованість оцінюється та відображається за чистою вартістю реалізації. Чиста вартість реалізації дебіторської заборгованості оцінюється враховуючи представлені знижки, повернення товарів та безнадійної заборгованості. </w:t>
      </w:r>
    </w:p>
    <w:p w:rsidR="002E7874" w:rsidRDefault="002E7874" w:rsidP="00201125">
      <w:pPr>
        <w:pStyle w:val="a9"/>
        <w:rPr>
          <w:sz w:val="24"/>
          <w:szCs w:val="24"/>
          <w:lang w:val="uk-UA"/>
        </w:rPr>
      </w:pPr>
      <w:r>
        <w:rPr>
          <w:sz w:val="24"/>
          <w:szCs w:val="24"/>
          <w:lang w:val="uk-UA"/>
        </w:rPr>
        <w:t xml:space="preserve">Для відображення безнадійної дебіторської заборгованості на Товаристві створюється </w:t>
      </w:r>
      <w:r w:rsidRPr="00686BD2">
        <w:rPr>
          <w:b/>
          <w:sz w:val="24"/>
          <w:szCs w:val="24"/>
          <w:lang w:val="uk-UA"/>
        </w:rPr>
        <w:t>резерв сумнівних боргів.</w:t>
      </w:r>
      <w:r>
        <w:rPr>
          <w:sz w:val="24"/>
          <w:szCs w:val="24"/>
          <w:lang w:val="uk-UA"/>
        </w:rPr>
        <w:t xml:space="preserve">   Оціночні коефіцієнти визначаються з використанням інформації попередніх  звітних періодів та враховують фактори наявності об’єктивних свідоцтв того, що Товариство не зможе витребувати  дебіторську заборгованість. Резерв створюється з використанням методу класифікації дебіторів за наступними строками: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785"/>
        <w:gridCol w:w="5813"/>
      </w:tblGrid>
      <w:tr w:rsidR="002E7874" w:rsidTr="008A7D53">
        <w:tc>
          <w:tcPr>
            <w:tcW w:w="4785" w:type="dxa"/>
          </w:tcPr>
          <w:p w:rsidR="002E7874" w:rsidRPr="008A7D53" w:rsidRDefault="002E7874" w:rsidP="00201125">
            <w:pPr>
              <w:pStyle w:val="a9"/>
              <w:rPr>
                <w:sz w:val="18"/>
                <w:szCs w:val="18"/>
                <w:lang w:val="uk-UA"/>
              </w:rPr>
            </w:pPr>
            <w:r w:rsidRPr="008A7D53">
              <w:rPr>
                <w:sz w:val="18"/>
                <w:szCs w:val="18"/>
                <w:lang w:val="uk-UA"/>
              </w:rPr>
              <w:t>Строк виникнення дебіторської заборгованості</w:t>
            </w:r>
          </w:p>
        </w:tc>
        <w:tc>
          <w:tcPr>
            <w:tcW w:w="5813" w:type="dxa"/>
          </w:tcPr>
          <w:p w:rsidR="002E7874" w:rsidRPr="008A7D53" w:rsidRDefault="002E7874" w:rsidP="00B9111E">
            <w:pPr>
              <w:pStyle w:val="a9"/>
              <w:rPr>
                <w:sz w:val="18"/>
                <w:szCs w:val="18"/>
                <w:lang w:val="uk-UA"/>
              </w:rPr>
            </w:pPr>
            <w:r w:rsidRPr="008A7D53">
              <w:rPr>
                <w:sz w:val="18"/>
                <w:szCs w:val="18"/>
                <w:lang w:val="uk-UA"/>
              </w:rPr>
              <w:t>Процент нарахування резерву сумнівних боргів</w:t>
            </w:r>
          </w:p>
        </w:tc>
      </w:tr>
      <w:tr w:rsidR="002E7874" w:rsidTr="008A7D53">
        <w:tc>
          <w:tcPr>
            <w:tcW w:w="4785" w:type="dxa"/>
          </w:tcPr>
          <w:p w:rsidR="002E7874" w:rsidRPr="008A7D53" w:rsidRDefault="002E7874" w:rsidP="00201125">
            <w:pPr>
              <w:pStyle w:val="a9"/>
              <w:rPr>
                <w:sz w:val="18"/>
                <w:szCs w:val="18"/>
                <w:lang w:val="uk-UA"/>
              </w:rPr>
            </w:pPr>
            <w:r w:rsidRPr="008A7D53">
              <w:rPr>
                <w:sz w:val="18"/>
                <w:szCs w:val="18"/>
                <w:lang w:val="uk-UA"/>
              </w:rPr>
              <w:t>До 30 днів</w:t>
            </w:r>
          </w:p>
        </w:tc>
        <w:tc>
          <w:tcPr>
            <w:tcW w:w="5813" w:type="dxa"/>
          </w:tcPr>
          <w:p w:rsidR="002E7874" w:rsidRPr="008A7D53" w:rsidRDefault="002E7874" w:rsidP="00201125">
            <w:pPr>
              <w:pStyle w:val="a9"/>
              <w:rPr>
                <w:sz w:val="18"/>
                <w:szCs w:val="18"/>
                <w:lang w:val="uk-UA"/>
              </w:rPr>
            </w:pPr>
            <w:r w:rsidRPr="008A7D53">
              <w:rPr>
                <w:sz w:val="18"/>
                <w:szCs w:val="18"/>
                <w:lang w:val="uk-UA"/>
              </w:rPr>
              <w:t>-</w:t>
            </w:r>
          </w:p>
        </w:tc>
      </w:tr>
      <w:tr w:rsidR="002E7874" w:rsidTr="008A7D53">
        <w:tc>
          <w:tcPr>
            <w:tcW w:w="4785" w:type="dxa"/>
          </w:tcPr>
          <w:p w:rsidR="002E7874" w:rsidRPr="008A7D53" w:rsidRDefault="002E7874" w:rsidP="00201125">
            <w:pPr>
              <w:pStyle w:val="a9"/>
              <w:rPr>
                <w:sz w:val="18"/>
                <w:szCs w:val="18"/>
                <w:lang w:val="uk-UA"/>
              </w:rPr>
            </w:pPr>
            <w:r w:rsidRPr="008A7D53">
              <w:rPr>
                <w:sz w:val="18"/>
                <w:szCs w:val="18"/>
                <w:lang w:val="uk-UA"/>
              </w:rPr>
              <w:t>Від 31 до 60 днів</w:t>
            </w:r>
          </w:p>
        </w:tc>
        <w:tc>
          <w:tcPr>
            <w:tcW w:w="5813" w:type="dxa"/>
          </w:tcPr>
          <w:p w:rsidR="002E7874" w:rsidRPr="008A7D53" w:rsidRDefault="002E7874" w:rsidP="00201125">
            <w:pPr>
              <w:pStyle w:val="a9"/>
              <w:rPr>
                <w:sz w:val="18"/>
                <w:szCs w:val="18"/>
                <w:lang w:val="uk-UA"/>
              </w:rPr>
            </w:pPr>
            <w:r w:rsidRPr="008A7D53">
              <w:rPr>
                <w:sz w:val="18"/>
                <w:szCs w:val="18"/>
                <w:lang w:val="uk-UA"/>
              </w:rPr>
              <w:t>1%</w:t>
            </w:r>
          </w:p>
        </w:tc>
      </w:tr>
      <w:tr w:rsidR="002E7874" w:rsidTr="008A7D53">
        <w:tc>
          <w:tcPr>
            <w:tcW w:w="4785" w:type="dxa"/>
          </w:tcPr>
          <w:p w:rsidR="002E7874" w:rsidRPr="008A7D53" w:rsidRDefault="002E7874" w:rsidP="00201125">
            <w:pPr>
              <w:pStyle w:val="a9"/>
              <w:rPr>
                <w:sz w:val="18"/>
                <w:szCs w:val="18"/>
                <w:lang w:val="uk-UA"/>
              </w:rPr>
            </w:pPr>
            <w:r w:rsidRPr="008A7D53">
              <w:rPr>
                <w:sz w:val="18"/>
                <w:szCs w:val="18"/>
                <w:lang w:val="uk-UA"/>
              </w:rPr>
              <w:t>Від 61 до 90 днів</w:t>
            </w:r>
          </w:p>
        </w:tc>
        <w:tc>
          <w:tcPr>
            <w:tcW w:w="5813" w:type="dxa"/>
          </w:tcPr>
          <w:p w:rsidR="002E7874" w:rsidRPr="008A7D53" w:rsidRDefault="002E7874" w:rsidP="00201125">
            <w:pPr>
              <w:pStyle w:val="a9"/>
              <w:rPr>
                <w:sz w:val="18"/>
                <w:szCs w:val="18"/>
                <w:lang w:val="uk-UA"/>
              </w:rPr>
            </w:pPr>
            <w:r w:rsidRPr="008A7D53">
              <w:rPr>
                <w:sz w:val="18"/>
                <w:szCs w:val="18"/>
                <w:lang w:val="uk-UA"/>
              </w:rPr>
              <w:t>2%</w:t>
            </w:r>
          </w:p>
        </w:tc>
      </w:tr>
      <w:tr w:rsidR="002E7874" w:rsidTr="008A7D53">
        <w:tc>
          <w:tcPr>
            <w:tcW w:w="4785" w:type="dxa"/>
          </w:tcPr>
          <w:p w:rsidR="002E7874" w:rsidRPr="008A7D53" w:rsidRDefault="002E7874" w:rsidP="00201125">
            <w:pPr>
              <w:pStyle w:val="a9"/>
              <w:rPr>
                <w:sz w:val="18"/>
                <w:szCs w:val="18"/>
                <w:lang w:val="uk-UA"/>
              </w:rPr>
            </w:pPr>
            <w:r w:rsidRPr="008A7D53">
              <w:rPr>
                <w:sz w:val="18"/>
                <w:szCs w:val="18"/>
                <w:lang w:val="uk-UA"/>
              </w:rPr>
              <w:t>Від 91 до 180 днів</w:t>
            </w:r>
          </w:p>
        </w:tc>
        <w:tc>
          <w:tcPr>
            <w:tcW w:w="5813" w:type="dxa"/>
          </w:tcPr>
          <w:p w:rsidR="002E7874" w:rsidRPr="008A7D53" w:rsidRDefault="002E7874" w:rsidP="00201125">
            <w:pPr>
              <w:pStyle w:val="a9"/>
              <w:rPr>
                <w:sz w:val="18"/>
                <w:szCs w:val="18"/>
                <w:lang w:val="uk-UA"/>
              </w:rPr>
            </w:pPr>
            <w:r w:rsidRPr="008A7D53">
              <w:rPr>
                <w:sz w:val="18"/>
                <w:szCs w:val="18"/>
                <w:lang w:val="uk-UA"/>
              </w:rPr>
              <w:t>3%</w:t>
            </w:r>
          </w:p>
        </w:tc>
      </w:tr>
      <w:tr w:rsidR="002E7874" w:rsidTr="008A7D53">
        <w:tc>
          <w:tcPr>
            <w:tcW w:w="4785" w:type="dxa"/>
          </w:tcPr>
          <w:p w:rsidR="002E7874" w:rsidRPr="008A7D53" w:rsidRDefault="002E7874" w:rsidP="00201125">
            <w:pPr>
              <w:pStyle w:val="a9"/>
              <w:rPr>
                <w:sz w:val="18"/>
                <w:szCs w:val="18"/>
                <w:lang w:val="uk-UA"/>
              </w:rPr>
            </w:pPr>
            <w:r w:rsidRPr="008A7D53">
              <w:rPr>
                <w:sz w:val="18"/>
                <w:szCs w:val="18"/>
                <w:lang w:val="uk-UA"/>
              </w:rPr>
              <w:t>Більше 180 днів</w:t>
            </w:r>
          </w:p>
        </w:tc>
        <w:tc>
          <w:tcPr>
            <w:tcW w:w="5813" w:type="dxa"/>
          </w:tcPr>
          <w:p w:rsidR="002E7874" w:rsidRPr="008A7D53" w:rsidRDefault="002E7874" w:rsidP="00201125">
            <w:pPr>
              <w:pStyle w:val="a9"/>
              <w:rPr>
                <w:sz w:val="18"/>
                <w:szCs w:val="18"/>
                <w:lang w:val="uk-UA"/>
              </w:rPr>
            </w:pPr>
            <w:r w:rsidRPr="008A7D53">
              <w:rPr>
                <w:sz w:val="18"/>
                <w:szCs w:val="18"/>
                <w:lang w:val="uk-UA"/>
              </w:rPr>
              <w:t>5%</w:t>
            </w:r>
          </w:p>
        </w:tc>
      </w:tr>
    </w:tbl>
    <w:p w:rsidR="002E7874" w:rsidRDefault="002E7874" w:rsidP="00201125">
      <w:pPr>
        <w:pStyle w:val="a9"/>
        <w:rPr>
          <w:sz w:val="24"/>
          <w:szCs w:val="24"/>
          <w:lang w:val="uk-UA"/>
        </w:rPr>
      </w:pPr>
      <w:r>
        <w:rPr>
          <w:sz w:val="24"/>
          <w:szCs w:val="24"/>
          <w:lang w:val="uk-UA"/>
        </w:rPr>
        <w:t xml:space="preserve"> Для визначення величини резерву аналізується заборгованість споживачів з терміном непогашення понад 12 місяців. </w:t>
      </w:r>
    </w:p>
    <w:p w:rsidR="002E7874" w:rsidRDefault="002E7874" w:rsidP="00201125">
      <w:pPr>
        <w:pStyle w:val="a9"/>
        <w:rPr>
          <w:sz w:val="24"/>
          <w:szCs w:val="24"/>
          <w:lang w:val="uk-UA"/>
        </w:rPr>
      </w:pPr>
      <w:r>
        <w:rPr>
          <w:sz w:val="24"/>
          <w:szCs w:val="24"/>
          <w:lang w:val="uk-UA"/>
        </w:rPr>
        <w:t xml:space="preserve">Довгострокова дебіторська заборгованість (крім відстроченого податку на прибуток) обліковується в залежності від її виду за амортизаційною або дисконтованою вартістю.  </w:t>
      </w:r>
    </w:p>
    <w:p w:rsidR="002E7874" w:rsidRDefault="002E7874" w:rsidP="00201125">
      <w:pPr>
        <w:pStyle w:val="a9"/>
        <w:rPr>
          <w:b/>
          <w:sz w:val="24"/>
          <w:szCs w:val="24"/>
          <w:lang w:val="uk-UA"/>
        </w:rPr>
      </w:pPr>
      <w:r>
        <w:rPr>
          <w:b/>
          <w:sz w:val="24"/>
          <w:szCs w:val="24"/>
          <w:lang w:val="uk-UA"/>
        </w:rPr>
        <w:t xml:space="preserve">Визнання доходів </w:t>
      </w:r>
    </w:p>
    <w:p w:rsidR="002E7874" w:rsidRDefault="002E7874" w:rsidP="00201125">
      <w:pPr>
        <w:pStyle w:val="a9"/>
        <w:rPr>
          <w:sz w:val="24"/>
          <w:szCs w:val="24"/>
          <w:lang w:val="uk-UA"/>
        </w:rPr>
      </w:pPr>
      <w:r w:rsidRPr="002852C0">
        <w:rPr>
          <w:sz w:val="24"/>
          <w:szCs w:val="24"/>
          <w:lang w:val="uk-UA"/>
        </w:rPr>
        <w:t xml:space="preserve">Дохід (виручка)  від реалізації </w:t>
      </w:r>
      <w:r>
        <w:rPr>
          <w:sz w:val="24"/>
          <w:szCs w:val="24"/>
          <w:lang w:val="uk-UA"/>
        </w:rPr>
        <w:t>товарів, робіт, послуг визнається в разі наявності всіх наведених нижче умов на основі принципу нарахування :</w:t>
      </w:r>
    </w:p>
    <w:p w:rsidR="002E7874" w:rsidRDefault="002E7874" w:rsidP="00201125">
      <w:pPr>
        <w:pStyle w:val="a9"/>
        <w:rPr>
          <w:sz w:val="24"/>
          <w:szCs w:val="24"/>
          <w:lang w:val="uk-UA"/>
        </w:rPr>
      </w:pPr>
      <w:r>
        <w:rPr>
          <w:sz w:val="24"/>
          <w:szCs w:val="24"/>
          <w:lang w:val="uk-UA"/>
        </w:rPr>
        <w:t>- сума доходу (виручка) можу бути достовірно визначена</w:t>
      </w:r>
    </w:p>
    <w:p w:rsidR="002E7874" w:rsidRDefault="002E7874" w:rsidP="00201125">
      <w:pPr>
        <w:pStyle w:val="a9"/>
        <w:rPr>
          <w:sz w:val="24"/>
          <w:szCs w:val="24"/>
          <w:lang w:val="uk-UA"/>
        </w:rPr>
      </w:pPr>
      <w:r>
        <w:rPr>
          <w:sz w:val="24"/>
          <w:szCs w:val="24"/>
          <w:lang w:val="uk-UA"/>
        </w:rPr>
        <w:t>- є ймовірність надходження економічних вигід, пов’язаних з операцією</w:t>
      </w:r>
    </w:p>
    <w:p w:rsidR="002E7874" w:rsidRDefault="002E7874" w:rsidP="00201125">
      <w:pPr>
        <w:pStyle w:val="a9"/>
        <w:rPr>
          <w:sz w:val="24"/>
          <w:szCs w:val="24"/>
          <w:lang w:val="uk-UA"/>
        </w:rPr>
      </w:pPr>
      <w:r>
        <w:rPr>
          <w:sz w:val="24"/>
          <w:szCs w:val="24"/>
          <w:lang w:val="uk-UA"/>
        </w:rPr>
        <w:t>- можна достовірно оцінити ступінь завершеності операції на кінець звітного періоду</w:t>
      </w:r>
    </w:p>
    <w:p w:rsidR="002E7874" w:rsidRDefault="002E7874" w:rsidP="00201125">
      <w:pPr>
        <w:pStyle w:val="a9"/>
        <w:rPr>
          <w:sz w:val="24"/>
          <w:szCs w:val="24"/>
          <w:lang w:val="uk-UA"/>
        </w:rPr>
      </w:pPr>
      <w:r>
        <w:rPr>
          <w:sz w:val="24"/>
          <w:szCs w:val="24"/>
          <w:lang w:val="uk-UA"/>
        </w:rPr>
        <w:t>- можна достовірно оцінити витрати, понесені у зв’язку з операцією, та витрати, необхідні для її завершення</w:t>
      </w:r>
    </w:p>
    <w:p w:rsidR="002E7874" w:rsidRDefault="002E7874" w:rsidP="00201125">
      <w:pPr>
        <w:pStyle w:val="a9"/>
        <w:rPr>
          <w:sz w:val="24"/>
          <w:szCs w:val="24"/>
          <w:lang w:val="uk-UA"/>
        </w:rPr>
      </w:pPr>
      <w:r>
        <w:rPr>
          <w:sz w:val="24"/>
          <w:szCs w:val="24"/>
          <w:lang w:val="uk-UA"/>
        </w:rPr>
        <w:t>Для оцінки ступеню завершеності операції використовується метод огляду виконаної роботи.</w:t>
      </w:r>
    </w:p>
    <w:p w:rsidR="002E7874" w:rsidRDefault="002E7874" w:rsidP="00201125">
      <w:pPr>
        <w:pStyle w:val="a9"/>
        <w:rPr>
          <w:sz w:val="24"/>
          <w:szCs w:val="24"/>
          <w:lang w:val="uk-UA"/>
        </w:rPr>
      </w:pPr>
      <w:r>
        <w:rPr>
          <w:sz w:val="24"/>
          <w:szCs w:val="24"/>
          <w:lang w:val="uk-UA"/>
        </w:rPr>
        <w:t>Дохід від реалізації цінних паперів (які для Товариства є товаром) визнається тоді, коли фактично відбувся перехід від продавця до покупця значних ризиків, вигід та контроль над активами (право власності передано) та дохід відповідає всім критеріям визнання.  У відповідності з МСБО 18, МСБО32 та МСБО39.</w:t>
      </w:r>
    </w:p>
    <w:p w:rsidR="002E7874" w:rsidRDefault="002E7874" w:rsidP="00201125">
      <w:pPr>
        <w:pStyle w:val="a9"/>
        <w:rPr>
          <w:sz w:val="24"/>
          <w:szCs w:val="24"/>
          <w:lang w:val="uk-UA"/>
        </w:rPr>
      </w:pPr>
      <w:r>
        <w:rPr>
          <w:sz w:val="24"/>
          <w:szCs w:val="24"/>
          <w:lang w:val="uk-UA"/>
        </w:rPr>
        <w:t>Особливих вимог визнання доходу від реалізації товарів відповідно з політикою Товариства не визначено.</w:t>
      </w:r>
    </w:p>
    <w:p w:rsidR="002E7874" w:rsidRDefault="002E7874" w:rsidP="00201125">
      <w:pPr>
        <w:pStyle w:val="a9"/>
        <w:rPr>
          <w:sz w:val="24"/>
          <w:szCs w:val="24"/>
          <w:lang w:val="uk-UA"/>
        </w:rPr>
      </w:pPr>
      <w:r>
        <w:rPr>
          <w:sz w:val="24"/>
          <w:szCs w:val="24"/>
          <w:lang w:val="uk-UA"/>
        </w:rPr>
        <w:lastRenderedPageBreak/>
        <w:t xml:space="preserve">В разі надання Товариством послуг по виконанню робіт, обумовлених контрактом, протягом узгодженого періоду, доходи визнаються у тому звітному періоді, в якому надані послуги. </w:t>
      </w:r>
    </w:p>
    <w:p w:rsidR="002E7874" w:rsidRDefault="002E7874" w:rsidP="00201125">
      <w:pPr>
        <w:pStyle w:val="a9"/>
        <w:rPr>
          <w:b/>
          <w:sz w:val="24"/>
          <w:szCs w:val="24"/>
          <w:lang w:val="uk-UA"/>
        </w:rPr>
      </w:pPr>
      <w:r>
        <w:rPr>
          <w:sz w:val="24"/>
          <w:szCs w:val="24"/>
          <w:lang w:val="uk-UA"/>
        </w:rPr>
        <w:t>Процентний дохід визнається у тому періоді, до якого від належить виходячи з принципу нарахування.</w:t>
      </w:r>
      <w:r>
        <w:rPr>
          <w:sz w:val="24"/>
          <w:szCs w:val="24"/>
          <w:lang w:val="uk-UA"/>
        </w:rPr>
        <w:br/>
      </w:r>
      <w:r w:rsidRPr="00422820">
        <w:rPr>
          <w:b/>
          <w:sz w:val="24"/>
          <w:szCs w:val="24"/>
          <w:lang w:val="uk-UA"/>
        </w:rPr>
        <w:t>Визнання витрат</w:t>
      </w:r>
    </w:p>
    <w:p w:rsidR="002E7874" w:rsidRDefault="002E7874" w:rsidP="00201125">
      <w:pPr>
        <w:pStyle w:val="a9"/>
        <w:rPr>
          <w:sz w:val="24"/>
          <w:szCs w:val="24"/>
          <w:lang w:val="uk-UA"/>
        </w:rPr>
      </w:pPr>
      <w:r w:rsidRPr="00422820">
        <w:rPr>
          <w:sz w:val="24"/>
          <w:szCs w:val="24"/>
          <w:lang w:val="uk-UA"/>
        </w:rPr>
        <w:t xml:space="preserve">Витрати визнаються витратами певного періоду одночасно з визнанням доходу, для отримання якого вони були здійснені. </w:t>
      </w:r>
      <w:r>
        <w:rPr>
          <w:sz w:val="24"/>
          <w:szCs w:val="24"/>
          <w:lang w:val="uk-UA"/>
        </w:rPr>
        <w:t>Витрати які не можливо прямо пов</w:t>
      </w:r>
      <w:r w:rsidRPr="002F1684">
        <w:rPr>
          <w:sz w:val="24"/>
          <w:szCs w:val="24"/>
        </w:rPr>
        <w:t>’</w:t>
      </w:r>
      <w:r>
        <w:rPr>
          <w:sz w:val="24"/>
          <w:szCs w:val="24"/>
          <w:lang w:val="uk-UA"/>
        </w:rPr>
        <w:t>язати з доходом певного періоду, відображаються у складі витрат того звітного періоду, в якому вони були здійснені.</w:t>
      </w:r>
    </w:p>
    <w:p w:rsidR="002E7874" w:rsidRDefault="002E7874" w:rsidP="00201125">
      <w:pPr>
        <w:pStyle w:val="a9"/>
        <w:rPr>
          <w:b/>
          <w:sz w:val="24"/>
          <w:szCs w:val="24"/>
          <w:lang w:val="uk-UA"/>
        </w:rPr>
      </w:pPr>
      <w:r w:rsidRPr="00BD7DE0">
        <w:rPr>
          <w:b/>
          <w:sz w:val="24"/>
          <w:szCs w:val="24"/>
          <w:lang w:val="uk-UA"/>
        </w:rPr>
        <w:t>Фінансові витрати</w:t>
      </w:r>
    </w:p>
    <w:p w:rsidR="002E7874" w:rsidRPr="00BD7DE0" w:rsidRDefault="002E7874" w:rsidP="00201125">
      <w:pPr>
        <w:pStyle w:val="a9"/>
        <w:rPr>
          <w:sz w:val="24"/>
          <w:szCs w:val="24"/>
          <w:lang w:val="uk-UA"/>
        </w:rPr>
      </w:pPr>
      <w:r>
        <w:rPr>
          <w:sz w:val="24"/>
          <w:szCs w:val="24"/>
          <w:lang w:val="uk-UA"/>
        </w:rPr>
        <w:t xml:space="preserve">Орендні платежі по операційній оренді відображаються у звіті на пропорційно-часовій основі протягом відповідного періоду оренди. </w:t>
      </w:r>
    </w:p>
    <w:p w:rsidR="002E7874" w:rsidRDefault="002E7874" w:rsidP="00201125">
      <w:pPr>
        <w:pStyle w:val="a9"/>
        <w:rPr>
          <w:b/>
          <w:sz w:val="24"/>
          <w:szCs w:val="24"/>
          <w:lang w:val="uk-UA"/>
        </w:rPr>
      </w:pPr>
      <w:r>
        <w:rPr>
          <w:sz w:val="24"/>
          <w:szCs w:val="24"/>
          <w:lang w:val="uk-UA"/>
        </w:rPr>
        <w:t xml:space="preserve"> </w:t>
      </w:r>
      <w:r>
        <w:rPr>
          <w:b/>
          <w:sz w:val="24"/>
          <w:szCs w:val="24"/>
          <w:lang w:val="uk-UA"/>
        </w:rPr>
        <w:t>Витрати по займах</w:t>
      </w:r>
      <w:r w:rsidR="0090749C">
        <w:rPr>
          <w:b/>
          <w:sz w:val="24"/>
          <w:szCs w:val="24"/>
          <w:lang w:val="uk-UA"/>
        </w:rPr>
        <w:t>,</w:t>
      </w:r>
      <w:r w:rsidR="00064BEF" w:rsidRPr="0090749C">
        <w:rPr>
          <w:b/>
          <w:sz w:val="24"/>
          <w:szCs w:val="24"/>
          <w:lang w:val="uk-UA"/>
        </w:rPr>
        <w:t xml:space="preserve"> кредитах та позиках</w:t>
      </w:r>
    </w:p>
    <w:p w:rsidR="002E7874" w:rsidRPr="005839C8" w:rsidRDefault="002E7874" w:rsidP="00201125">
      <w:pPr>
        <w:pStyle w:val="a9"/>
        <w:rPr>
          <w:sz w:val="24"/>
          <w:szCs w:val="24"/>
          <w:lang w:val="uk-UA"/>
        </w:rPr>
      </w:pPr>
      <w:r w:rsidRPr="005839C8">
        <w:rPr>
          <w:sz w:val="24"/>
          <w:szCs w:val="24"/>
          <w:lang w:val="uk-UA"/>
        </w:rPr>
        <w:t>Товариство для складання фінансової звітності застосовує</w:t>
      </w:r>
      <w:r>
        <w:rPr>
          <w:sz w:val="24"/>
          <w:szCs w:val="24"/>
          <w:lang w:val="uk-UA"/>
        </w:rPr>
        <w:t xml:space="preserve"> </w:t>
      </w:r>
      <w:r w:rsidRPr="005839C8">
        <w:rPr>
          <w:sz w:val="24"/>
          <w:szCs w:val="24"/>
          <w:lang w:val="uk-UA"/>
        </w:rPr>
        <w:t>баз</w:t>
      </w:r>
      <w:r>
        <w:rPr>
          <w:sz w:val="24"/>
          <w:szCs w:val="24"/>
          <w:lang w:val="uk-UA"/>
        </w:rPr>
        <w:t xml:space="preserve">овий підхід до обліку по займах, відповідно до МСБО23. Витрати по займах (процентні та інші витрати понесені у зв’язку з залученням займів)  визнаються в якості витрат того періоду. В якому понесені з відображенням у звіті </w:t>
      </w:r>
      <w:r w:rsidRPr="00E57FF4">
        <w:rPr>
          <w:sz w:val="24"/>
          <w:szCs w:val="24"/>
          <w:lang w:val="uk-UA"/>
        </w:rPr>
        <w:t>про фінансові результати.</w:t>
      </w:r>
    </w:p>
    <w:p w:rsidR="002E7874" w:rsidRDefault="002E7874" w:rsidP="00201125">
      <w:pPr>
        <w:pStyle w:val="a9"/>
        <w:rPr>
          <w:b/>
          <w:sz w:val="24"/>
          <w:szCs w:val="24"/>
          <w:lang w:val="uk-UA"/>
        </w:rPr>
      </w:pPr>
      <w:r w:rsidRPr="002F0666">
        <w:rPr>
          <w:b/>
          <w:sz w:val="24"/>
          <w:szCs w:val="24"/>
          <w:lang w:val="uk-UA"/>
        </w:rPr>
        <w:t>Оренда</w:t>
      </w:r>
    </w:p>
    <w:p w:rsidR="002E7874" w:rsidRDefault="002E7874" w:rsidP="00201125">
      <w:pPr>
        <w:pStyle w:val="a9"/>
        <w:rPr>
          <w:sz w:val="24"/>
          <w:szCs w:val="24"/>
          <w:lang w:val="uk-UA"/>
        </w:rPr>
      </w:pPr>
      <w:r w:rsidRPr="002F0666">
        <w:rPr>
          <w:sz w:val="24"/>
          <w:szCs w:val="24"/>
          <w:lang w:val="uk-UA"/>
        </w:rPr>
        <w:t>Оренда класифікується як фінансова, якщо за умовами оренди передаються в основному всі вигоди та ризики, пов’язані з експлуатацією активу і оренда відповідає одному з критеріїв визнання відповідно до МСБО 17 «Оренда»</w:t>
      </w:r>
      <w:r>
        <w:rPr>
          <w:sz w:val="24"/>
          <w:szCs w:val="24"/>
          <w:lang w:val="uk-UA"/>
        </w:rPr>
        <w:t xml:space="preserve">. Всі інші види оренди класифікуються як операційна оренда. Активи, що утримуються на умовах фінансової оренди, визнаються активами Товариства за найменшою із вартостей або  за справедливою вартістю або дисконтованою вартістю мінімальних орендних платежів на дату отримання. Відповідна заборгованість включається в баланс як зобов’язання по фінансовій оренді з розподіленням на довгострокову та короткострокову заборгованість. </w:t>
      </w:r>
    </w:p>
    <w:p w:rsidR="002E7874" w:rsidRDefault="002E7874" w:rsidP="00201125">
      <w:pPr>
        <w:pStyle w:val="a9"/>
        <w:rPr>
          <w:sz w:val="24"/>
          <w:szCs w:val="24"/>
          <w:lang w:val="uk-UA"/>
        </w:rPr>
      </w:pPr>
      <w:r>
        <w:rPr>
          <w:sz w:val="24"/>
          <w:szCs w:val="24"/>
          <w:lang w:val="uk-UA"/>
        </w:rPr>
        <w:t>Витрати за операційною орендою списуються на витрати поточного періоду протягом відповідного терміну оренди.</w:t>
      </w:r>
    </w:p>
    <w:p w:rsidR="002E7874" w:rsidRDefault="002E7874" w:rsidP="00683814">
      <w:pPr>
        <w:pStyle w:val="a9"/>
        <w:rPr>
          <w:b/>
          <w:sz w:val="24"/>
          <w:szCs w:val="24"/>
          <w:lang w:val="uk-UA"/>
        </w:rPr>
      </w:pPr>
      <w:r w:rsidRPr="00604D2D">
        <w:rPr>
          <w:b/>
          <w:sz w:val="24"/>
          <w:szCs w:val="24"/>
          <w:lang w:val="uk-UA"/>
        </w:rPr>
        <w:t xml:space="preserve">Операції з пов’язаними сторонами. </w:t>
      </w:r>
    </w:p>
    <w:p w:rsidR="00064BEF" w:rsidRPr="0090749C" w:rsidRDefault="002E7874" w:rsidP="00064BEF">
      <w:pPr>
        <w:pStyle w:val="a9"/>
        <w:rPr>
          <w:sz w:val="24"/>
          <w:szCs w:val="24"/>
          <w:lang w:val="uk-UA"/>
        </w:rPr>
      </w:pPr>
      <w:r w:rsidRPr="00604D2D">
        <w:rPr>
          <w:sz w:val="24"/>
          <w:szCs w:val="24"/>
          <w:lang w:val="uk-UA"/>
        </w:rPr>
        <w:t xml:space="preserve">Сторони вважаються пов’язаними </w:t>
      </w:r>
      <w:r>
        <w:rPr>
          <w:sz w:val="24"/>
          <w:szCs w:val="24"/>
          <w:lang w:val="uk-UA"/>
        </w:rPr>
        <w:t>якщо перебувають під контролем або суттєвим впливом інших осіб</w:t>
      </w:r>
      <w:r w:rsidR="00064BEF" w:rsidRPr="0090749C">
        <w:rPr>
          <w:sz w:val="24"/>
          <w:szCs w:val="24"/>
          <w:lang w:val="uk-UA"/>
        </w:rPr>
        <w:t xml:space="preserve"> при прийнятті фінансових чи операційних рішень, що визнано МСБО 24</w:t>
      </w:r>
      <w:r>
        <w:rPr>
          <w:sz w:val="24"/>
          <w:szCs w:val="24"/>
          <w:lang w:val="uk-UA"/>
        </w:rPr>
        <w:t>, також пов’язаними сторонами вважаються 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w:t>
      </w:r>
      <w:r w:rsidR="00064BEF" w:rsidRPr="0090749C">
        <w:rPr>
          <w:sz w:val="24"/>
          <w:szCs w:val="24"/>
          <w:lang w:val="uk-UA"/>
        </w:rPr>
        <w:t xml:space="preserve"> При визначені, чи є </w:t>
      </w:r>
      <w:r w:rsidR="0090749C">
        <w:rPr>
          <w:sz w:val="24"/>
          <w:szCs w:val="24"/>
          <w:lang w:val="uk-UA"/>
        </w:rPr>
        <w:t>товариство</w:t>
      </w:r>
      <w:r w:rsidR="00064BEF" w:rsidRPr="0090749C">
        <w:rPr>
          <w:sz w:val="24"/>
          <w:szCs w:val="24"/>
          <w:lang w:val="uk-UA"/>
        </w:rPr>
        <w:t xml:space="preserve"> пов’язаною стороною основна увага приділяється сутності відносин а не їх юридичній формі.</w:t>
      </w:r>
    </w:p>
    <w:p w:rsidR="002E7874" w:rsidRDefault="002E7874" w:rsidP="00683814">
      <w:pPr>
        <w:pStyle w:val="a9"/>
        <w:rPr>
          <w:b/>
          <w:sz w:val="24"/>
          <w:szCs w:val="24"/>
          <w:lang w:val="uk-UA"/>
        </w:rPr>
      </w:pPr>
      <w:r w:rsidRPr="00227E4D">
        <w:rPr>
          <w:b/>
          <w:sz w:val="24"/>
          <w:szCs w:val="24"/>
          <w:lang w:val="uk-UA"/>
        </w:rPr>
        <w:t>Зобов</w:t>
      </w:r>
      <w:r w:rsidRPr="00970458">
        <w:rPr>
          <w:b/>
          <w:sz w:val="24"/>
          <w:szCs w:val="24"/>
        </w:rPr>
        <w:t>’</w:t>
      </w:r>
      <w:r w:rsidRPr="00227E4D">
        <w:rPr>
          <w:b/>
          <w:sz w:val="24"/>
          <w:szCs w:val="24"/>
          <w:lang w:val="uk-UA"/>
        </w:rPr>
        <w:t>язання та резерви</w:t>
      </w:r>
    </w:p>
    <w:p w:rsidR="002E7874" w:rsidRDefault="002E7874" w:rsidP="00683814">
      <w:pPr>
        <w:pStyle w:val="a9"/>
        <w:rPr>
          <w:sz w:val="24"/>
          <w:szCs w:val="24"/>
          <w:lang w:val="uk-UA"/>
        </w:rPr>
      </w:pPr>
      <w:r w:rsidRPr="00227E4D">
        <w:rPr>
          <w:sz w:val="24"/>
          <w:szCs w:val="24"/>
          <w:lang w:val="uk-UA"/>
        </w:rPr>
        <w:t>Облік та визнання зобов’язань та резервів Товариства відбувається відповідно до МСБО 37. Зобов</w:t>
      </w:r>
      <w:r w:rsidR="0090749C" w:rsidRPr="0090749C">
        <w:rPr>
          <w:sz w:val="24"/>
          <w:szCs w:val="24"/>
        </w:rPr>
        <w:t>’</w:t>
      </w:r>
      <w:r w:rsidRPr="00227E4D">
        <w:rPr>
          <w:sz w:val="24"/>
          <w:szCs w:val="24"/>
          <w:lang w:val="uk-UA"/>
        </w:rPr>
        <w:t xml:space="preserve">язання Товариства класифікуються як довгострокові (строк погашення більше 12 місяців) та </w:t>
      </w:r>
      <w:r>
        <w:rPr>
          <w:sz w:val="24"/>
          <w:szCs w:val="24"/>
          <w:lang w:val="uk-UA"/>
        </w:rPr>
        <w:t>пото</w:t>
      </w:r>
      <w:r w:rsidRPr="00227E4D">
        <w:rPr>
          <w:sz w:val="24"/>
          <w:szCs w:val="24"/>
          <w:lang w:val="uk-UA"/>
        </w:rPr>
        <w:t xml:space="preserve">чні (строк погашення до 12 місяців). </w:t>
      </w:r>
    </w:p>
    <w:p w:rsidR="002E7874" w:rsidRDefault="002E7874" w:rsidP="00683814">
      <w:pPr>
        <w:pStyle w:val="a9"/>
        <w:rPr>
          <w:sz w:val="24"/>
          <w:szCs w:val="24"/>
          <w:lang w:val="uk-UA"/>
        </w:rPr>
      </w:pPr>
      <w:r>
        <w:rPr>
          <w:sz w:val="24"/>
          <w:szCs w:val="24"/>
          <w:lang w:val="uk-UA"/>
        </w:rPr>
        <w:t xml:space="preserve">Довгострокові зобов’язання (крім відстрочених податків на прибуток) відображаються в залежності від виду або по амортизаційній або по дисконтованій вартості. </w:t>
      </w:r>
    </w:p>
    <w:p w:rsidR="002E7874" w:rsidRPr="00227E4D" w:rsidRDefault="002E7874" w:rsidP="00683814">
      <w:pPr>
        <w:pStyle w:val="a9"/>
        <w:rPr>
          <w:sz w:val="24"/>
          <w:szCs w:val="24"/>
          <w:lang w:val="uk-UA"/>
        </w:rPr>
      </w:pPr>
      <w:r>
        <w:rPr>
          <w:sz w:val="24"/>
          <w:szCs w:val="24"/>
          <w:lang w:val="uk-UA"/>
        </w:rPr>
        <w:t>Поточна кредиторська заборгованість обліковується та відображається в Балансі за первинною вартістю, яка рівняється справедливій вартості отриманих активів або послуг.</w:t>
      </w:r>
    </w:p>
    <w:p w:rsidR="002E7874" w:rsidRDefault="002E7874" w:rsidP="00683814">
      <w:pPr>
        <w:pStyle w:val="a9"/>
        <w:rPr>
          <w:sz w:val="24"/>
          <w:szCs w:val="24"/>
          <w:lang w:val="uk-UA"/>
        </w:rPr>
      </w:pPr>
      <w:r w:rsidRPr="001A17E7">
        <w:rPr>
          <w:sz w:val="24"/>
          <w:szCs w:val="24"/>
          <w:lang w:val="uk-UA"/>
        </w:rPr>
        <w:t xml:space="preserve">Товариство проводить </w:t>
      </w:r>
      <w:r>
        <w:rPr>
          <w:sz w:val="24"/>
          <w:szCs w:val="24"/>
          <w:lang w:val="uk-UA"/>
        </w:rPr>
        <w:t xml:space="preserve">переведення </w:t>
      </w:r>
      <w:r w:rsidRPr="001A17E7">
        <w:rPr>
          <w:sz w:val="24"/>
          <w:szCs w:val="24"/>
          <w:lang w:val="uk-UA"/>
        </w:rPr>
        <w:t>частини довгострокової кредиторської заборгованості до складу короткострокової, коли станом на дату Балансу за умовами договору до повернення частини боргу залишається менше ніж 365 днів.</w:t>
      </w:r>
    </w:p>
    <w:p w:rsidR="002E7874" w:rsidRDefault="002E7874" w:rsidP="00683814">
      <w:pPr>
        <w:pStyle w:val="a9"/>
        <w:rPr>
          <w:sz w:val="24"/>
          <w:szCs w:val="24"/>
          <w:lang w:val="uk-UA"/>
        </w:rPr>
      </w:pPr>
      <w:r w:rsidRPr="00064BEF">
        <w:rPr>
          <w:i/>
          <w:sz w:val="24"/>
          <w:szCs w:val="24"/>
          <w:lang w:val="uk-UA"/>
        </w:rPr>
        <w:t>Резерви</w:t>
      </w:r>
      <w:r>
        <w:rPr>
          <w:sz w:val="24"/>
          <w:szCs w:val="24"/>
          <w:lang w:val="uk-UA"/>
        </w:rPr>
        <w:t xml:space="preserve"> визнаються якщо Товариство в результати відповідної події в минулому має юридичне або фактичне зобов’язання, для врегулювання якого з великою ступінню вірогідності буде потребуватися відтік ресурсів та яке можна оцінити з достатньою надійністю.</w:t>
      </w:r>
    </w:p>
    <w:p w:rsidR="002E7874" w:rsidRDefault="002E7874" w:rsidP="00683814">
      <w:pPr>
        <w:pStyle w:val="a9"/>
        <w:rPr>
          <w:sz w:val="24"/>
          <w:szCs w:val="24"/>
          <w:lang w:val="uk-UA"/>
        </w:rPr>
      </w:pPr>
      <w:r>
        <w:rPr>
          <w:sz w:val="24"/>
          <w:szCs w:val="24"/>
          <w:lang w:val="uk-UA"/>
        </w:rPr>
        <w:t xml:space="preserve">Товариство визнає в якості резерву – резерв відпусток, який формується щомісячно виходячи з фонду оплати праці та розрахункового  оціночного коефіцієнта. </w:t>
      </w:r>
    </w:p>
    <w:p w:rsidR="002E7874" w:rsidRDefault="002E7874" w:rsidP="00683814">
      <w:pPr>
        <w:pStyle w:val="a9"/>
        <w:rPr>
          <w:sz w:val="24"/>
          <w:szCs w:val="24"/>
          <w:lang w:val="uk-UA"/>
        </w:rPr>
      </w:pPr>
      <w:r>
        <w:rPr>
          <w:sz w:val="24"/>
          <w:szCs w:val="24"/>
          <w:lang w:val="uk-UA"/>
        </w:rPr>
        <w:t xml:space="preserve">Коефіцієнт розраховується виходячи з даних попередніх звітних періодів враховуючи поправки на інформацію звітного періоду. </w:t>
      </w:r>
    </w:p>
    <w:p w:rsidR="00064BEF" w:rsidRPr="0090749C" w:rsidRDefault="00064BEF" w:rsidP="00064BEF">
      <w:pPr>
        <w:pStyle w:val="a9"/>
        <w:rPr>
          <w:sz w:val="24"/>
          <w:szCs w:val="24"/>
          <w:lang w:val="uk-UA"/>
        </w:rPr>
      </w:pPr>
      <w:r w:rsidRPr="0090749C">
        <w:rPr>
          <w:i/>
          <w:sz w:val="24"/>
          <w:szCs w:val="24"/>
          <w:lang w:val="uk-UA"/>
        </w:rPr>
        <w:t>Забезпечення</w:t>
      </w:r>
      <w:r w:rsidRPr="0090749C">
        <w:rPr>
          <w:sz w:val="24"/>
          <w:szCs w:val="24"/>
          <w:lang w:val="uk-UA"/>
        </w:rPr>
        <w:t xml:space="preserve"> визнаються у фінансовій звітності Товариства коли у нього є поточні юридичні </w:t>
      </w:r>
      <w:r w:rsidR="0090749C">
        <w:rPr>
          <w:sz w:val="24"/>
          <w:szCs w:val="24"/>
          <w:lang w:val="uk-UA"/>
        </w:rPr>
        <w:t xml:space="preserve">зобов’язання </w:t>
      </w:r>
      <w:r w:rsidRPr="0090749C">
        <w:rPr>
          <w:sz w:val="24"/>
          <w:szCs w:val="24"/>
          <w:lang w:val="uk-UA"/>
        </w:rPr>
        <w:t>або випливаючи з практики зобов</w:t>
      </w:r>
      <w:r w:rsidR="001276AB" w:rsidRPr="001276AB">
        <w:rPr>
          <w:sz w:val="24"/>
          <w:szCs w:val="24"/>
          <w:lang w:val="uk-UA"/>
        </w:rPr>
        <w:t>’</w:t>
      </w:r>
      <w:r w:rsidRPr="0090749C">
        <w:rPr>
          <w:sz w:val="24"/>
          <w:szCs w:val="24"/>
          <w:lang w:val="uk-UA"/>
        </w:rPr>
        <w:t xml:space="preserve">язання, що виникли в результаті минулих подій, для погашення яких, ймовірне вибуття </w:t>
      </w:r>
      <w:r w:rsidR="0090749C">
        <w:rPr>
          <w:sz w:val="24"/>
          <w:szCs w:val="24"/>
          <w:lang w:val="uk-UA"/>
        </w:rPr>
        <w:t>ресурсів, щ</w:t>
      </w:r>
      <w:r w:rsidRPr="0090749C">
        <w:rPr>
          <w:sz w:val="24"/>
          <w:szCs w:val="24"/>
          <w:lang w:val="uk-UA"/>
        </w:rPr>
        <w:t>о втілюють економічні вигоди і сума зобов’язань може бути достовірно оцінена.</w:t>
      </w:r>
    </w:p>
    <w:p w:rsidR="002E7874" w:rsidRDefault="002E7874" w:rsidP="00683814">
      <w:pPr>
        <w:pStyle w:val="a9"/>
        <w:rPr>
          <w:sz w:val="24"/>
          <w:szCs w:val="24"/>
          <w:lang w:val="uk-UA"/>
        </w:rPr>
      </w:pPr>
      <w:r>
        <w:rPr>
          <w:sz w:val="24"/>
          <w:szCs w:val="24"/>
          <w:lang w:val="uk-UA"/>
        </w:rPr>
        <w:lastRenderedPageBreak/>
        <w:t>Товариство визнає умовні зобов’язання, виходячи з їх критеріїв визнання, враховуючи оцінку вірогідності їх виникнення та сум погашення, отриманих від експертів.</w:t>
      </w:r>
    </w:p>
    <w:p w:rsidR="00064BEF" w:rsidRPr="0090749C" w:rsidRDefault="00064BEF" w:rsidP="00064BEF">
      <w:pPr>
        <w:pStyle w:val="a9"/>
        <w:rPr>
          <w:sz w:val="24"/>
          <w:szCs w:val="24"/>
          <w:lang w:val="uk-UA"/>
        </w:rPr>
      </w:pPr>
      <w:r w:rsidRPr="0090749C">
        <w:rPr>
          <w:i/>
          <w:sz w:val="24"/>
          <w:szCs w:val="24"/>
          <w:lang w:val="uk-UA"/>
        </w:rPr>
        <w:t>Умовні зобов’язання</w:t>
      </w:r>
      <w:r w:rsidRPr="0090749C">
        <w:rPr>
          <w:sz w:val="24"/>
          <w:szCs w:val="24"/>
          <w:lang w:val="uk-UA"/>
        </w:rPr>
        <w:t xml:space="preserve"> не визнаються у фінансовій звітності, вони розкриваються у примітках якщо ймовірний відтік ресурсів є суттєвим.</w:t>
      </w:r>
    </w:p>
    <w:p w:rsidR="00064BEF" w:rsidRPr="0090749C" w:rsidRDefault="00064BEF" w:rsidP="00064BEF">
      <w:pPr>
        <w:pStyle w:val="a9"/>
        <w:rPr>
          <w:sz w:val="24"/>
          <w:szCs w:val="24"/>
          <w:lang w:val="uk-UA"/>
        </w:rPr>
      </w:pPr>
      <w:r w:rsidRPr="0090749C">
        <w:rPr>
          <w:i/>
          <w:sz w:val="24"/>
          <w:szCs w:val="24"/>
          <w:lang w:val="uk-UA"/>
        </w:rPr>
        <w:t>Умовні активи</w:t>
      </w:r>
      <w:r w:rsidRPr="0090749C">
        <w:rPr>
          <w:sz w:val="24"/>
          <w:szCs w:val="24"/>
          <w:lang w:val="uk-UA"/>
        </w:rPr>
        <w:t xml:space="preserve"> не визнаються у фінансовій звітності, але розкриваються у примітках до фінансової звітності в тій мірі, в якій ймовірно отримання Товариством економічних вигід.</w:t>
      </w:r>
    </w:p>
    <w:p w:rsidR="002E7874" w:rsidRPr="00683814" w:rsidRDefault="002E7874" w:rsidP="00683814">
      <w:pPr>
        <w:pStyle w:val="a9"/>
        <w:rPr>
          <w:b/>
          <w:sz w:val="24"/>
          <w:szCs w:val="24"/>
          <w:lang w:val="uk-UA"/>
        </w:rPr>
      </w:pPr>
      <w:r w:rsidRPr="00683814">
        <w:rPr>
          <w:b/>
          <w:sz w:val="24"/>
          <w:szCs w:val="24"/>
          <w:lang w:val="uk-UA"/>
        </w:rPr>
        <w:t>Політика управління ризиками.</w:t>
      </w:r>
    </w:p>
    <w:p w:rsidR="00064BEF" w:rsidRPr="001276AB" w:rsidRDefault="00064BEF" w:rsidP="00064BEF">
      <w:pPr>
        <w:pStyle w:val="a9"/>
        <w:rPr>
          <w:sz w:val="24"/>
          <w:szCs w:val="24"/>
          <w:lang w:val="uk-UA"/>
        </w:rPr>
      </w:pPr>
      <w:r w:rsidRPr="001276AB">
        <w:rPr>
          <w:sz w:val="24"/>
          <w:szCs w:val="24"/>
          <w:lang w:val="uk-UA"/>
        </w:rPr>
        <w:t xml:space="preserve">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 Основні ризики, властиві діяльності Товариства, включають ризик ліквідності та ринковий ризик. Керівництво Товариства розглядає та затверджує принципи управління кожним із зазначених ризиків. </w:t>
      </w:r>
    </w:p>
    <w:p w:rsidR="002E7874" w:rsidRDefault="002E7874" w:rsidP="00201125">
      <w:pPr>
        <w:pStyle w:val="a9"/>
        <w:rPr>
          <w:sz w:val="24"/>
          <w:szCs w:val="24"/>
          <w:lang w:val="uk-UA"/>
        </w:rPr>
      </w:pPr>
      <w:r w:rsidRPr="00683814">
        <w:rPr>
          <w:i/>
          <w:sz w:val="24"/>
          <w:szCs w:val="24"/>
          <w:lang w:val="uk-UA"/>
        </w:rPr>
        <w:t>Управління ризиком капіталу</w:t>
      </w:r>
      <w:r>
        <w:rPr>
          <w:sz w:val="24"/>
          <w:szCs w:val="24"/>
          <w:lang w:val="uk-UA"/>
        </w:rPr>
        <w:t xml:space="preserve"> – Товариство управляє своїм капіталом для того, щоб забезпечити своє функціонування на безперервній основі</w:t>
      </w:r>
      <w:r w:rsidR="001276AB">
        <w:rPr>
          <w:sz w:val="24"/>
          <w:szCs w:val="24"/>
          <w:lang w:val="uk-UA"/>
        </w:rPr>
        <w:t>,</w:t>
      </w:r>
      <w:r>
        <w:rPr>
          <w:sz w:val="24"/>
          <w:szCs w:val="24"/>
          <w:lang w:val="uk-UA"/>
        </w:rPr>
        <w:t xml:space="preserve"> </w:t>
      </w:r>
      <w:r w:rsidR="00064BEF" w:rsidRPr="001276AB">
        <w:rPr>
          <w:sz w:val="24"/>
          <w:szCs w:val="24"/>
          <w:lang w:val="uk-UA"/>
        </w:rPr>
        <w:t xml:space="preserve">розширення бізнесу </w:t>
      </w:r>
      <w:r>
        <w:rPr>
          <w:sz w:val="24"/>
          <w:szCs w:val="24"/>
          <w:lang w:val="uk-UA"/>
        </w:rPr>
        <w:t>і, водночас, гарантувати максимальний прибуток учасникам шляхом оптимізації балансу власних та залучених коштів. Керівництво Товариства регулярно переглядає структуру капіталу. На основі результатів таких переглядів Товариство вживає заходів для підтримання балансу загальної структури капіталу за рахунок залучення нового боргу або погашення існуючої заборгованості.</w:t>
      </w:r>
    </w:p>
    <w:p w:rsidR="002E7874" w:rsidRDefault="002E7874" w:rsidP="00201125">
      <w:pPr>
        <w:pStyle w:val="a9"/>
        <w:rPr>
          <w:sz w:val="24"/>
          <w:szCs w:val="24"/>
          <w:lang w:val="uk-UA"/>
        </w:rPr>
      </w:pPr>
      <w:r w:rsidRPr="00216269">
        <w:rPr>
          <w:i/>
          <w:sz w:val="24"/>
          <w:szCs w:val="24"/>
          <w:lang w:val="uk-UA"/>
        </w:rPr>
        <w:t>Основні категорії фінансових інструментів</w:t>
      </w:r>
      <w:r>
        <w:rPr>
          <w:sz w:val="24"/>
          <w:szCs w:val="24"/>
          <w:lang w:val="uk-UA"/>
        </w:rPr>
        <w:t xml:space="preserve"> – основними фінансовими зобов’язаннями Товариства є торгова кредиторська заборгованість, заборгованість по залученим грошовим коштам клієнтів по брокерським договорам, інші довгострокові зобов’язання та поточна заборгованість за довгостроковими зобов’язаннями. Основною метою цих фінансових інструментів є залучення фінансування для операційної діяльності Товариства. Товариство має різні фінансові активи. Такі як грошові кошти та їх еквіваленти, торгову дебіторську заборгованість.</w:t>
      </w:r>
    </w:p>
    <w:p w:rsidR="002E7874" w:rsidRDefault="002E7874" w:rsidP="00201125">
      <w:pPr>
        <w:pStyle w:val="a9"/>
        <w:rPr>
          <w:sz w:val="24"/>
          <w:szCs w:val="24"/>
          <w:lang w:val="uk-UA"/>
        </w:rPr>
      </w:pPr>
      <w:r>
        <w:rPr>
          <w:sz w:val="24"/>
          <w:szCs w:val="24"/>
          <w:lang w:val="uk-UA"/>
        </w:rPr>
        <w:t xml:space="preserve">Основними ризиками, які виникають при використанні фінансових інструментів Товариства </w:t>
      </w:r>
      <w:r w:rsidRPr="002A74CF">
        <w:rPr>
          <w:sz w:val="24"/>
          <w:szCs w:val="24"/>
          <w:lang w:val="uk-UA"/>
        </w:rPr>
        <w:t>є кредитний ризик та ризик ліквідності.</w:t>
      </w:r>
    </w:p>
    <w:p w:rsidR="002E7874" w:rsidRDefault="002E7874" w:rsidP="00201125">
      <w:pPr>
        <w:pStyle w:val="a9"/>
        <w:rPr>
          <w:sz w:val="24"/>
          <w:szCs w:val="24"/>
          <w:lang w:val="uk-UA"/>
        </w:rPr>
      </w:pPr>
      <w:r w:rsidRPr="00216269">
        <w:rPr>
          <w:i/>
          <w:sz w:val="24"/>
          <w:szCs w:val="24"/>
          <w:lang w:val="uk-UA"/>
        </w:rPr>
        <w:t>Кредитний ризик</w:t>
      </w:r>
      <w:r>
        <w:rPr>
          <w:sz w:val="24"/>
          <w:szCs w:val="24"/>
          <w:lang w:val="uk-UA"/>
        </w:rPr>
        <w:t xml:space="preserve"> – являє собою ризик того, що споживач (клієнт)  може не виконати своїх зобов’язань перед Товариством у строк, що може призвести до фінансових збитків у Товариства.</w:t>
      </w:r>
    </w:p>
    <w:p w:rsidR="002E7874" w:rsidRDefault="002E7874" w:rsidP="00201125">
      <w:pPr>
        <w:pStyle w:val="a9"/>
        <w:rPr>
          <w:sz w:val="24"/>
          <w:szCs w:val="24"/>
          <w:lang w:val="uk-UA"/>
        </w:rPr>
      </w:pPr>
      <w:r>
        <w:rPr>
          <w:sz w:val="24"/>
          <w:szCs w:val="24"/>
          <w:lang w:val="uk-UA"/>
        </w:rPr>
        <w:t>Кредитний ризик Товариства головним чином пов'язаний з торговою дебіторською заборгованістю. Суми подаються за  вирахуванням резерву на покриття збитків від сумнівної заборгованості, який розраховується керівництвом Товариства на основі попереднього досвіду та оцінки поточної економічної ситуації.</w:t>
      </w:r>
    </w:p>
    <w:p w:rsidR="00064BEF" w:rsidRPr="001276AB" w:rsidRDefault="00064BEF" w:rsidP="00064BEF">
      <w:pPr>
        <w:pStyle w:val="a9"/>
        <w:rPr>
          <w:sz w:val="24"/>
          <w:szCs w:val="24"/>
          <w:lang w:val="uk-UA"/>
        </w:rPr>
      </w:pPr>
      <w:r w:rsidRPr="001276AB">
        <w:rPr>
          <w:i/>
          <w:sz w:val="24"/>
          <w:szCs w:val="24"/>
          <w:lang w:val="uk-UA"/>
        </w:rPr>
        <w:t>Ринковий ризик</w:t>
      </w:r>
      <w:r w:rsidRPr="001276AB">
        <w:rPr>
          <w:sz w:val="24"/>
          <w:szCs w:val="24"/>
          <w:lang w:val="uk-UA"/>
        </w:rPr>
        <w:t xml:space="preserve"> –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(виникає внаслідок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ризик зміни відсоткової ставки(виникає внаслідок можливості того, що зміни в процентних ставках негативно вплинуть на майбутні грошові потоки або справедливу вартість фінансових інструментів), інший ціновий ризик.</w:t>
      </w:r>
    </w:p>
    <w:p w:rsidR="002E7874" w:rsidRDefault="002E7874" w:rsidP="00201125">
      <w:pPr>
        <w:pStyle w:val="a9"/>
        <w:rPr>
          <w:sz w:val="24"/>
          <w:szCs w:val="24"/>
          <w:lang w:val="uk-UA"/>
        </w:rPr>
      </w:pPr>
      <w:r w:rsidRPr="001276AB">
        <w:rPr>
          <w:sz w:val="24"/>
          <w:szCs w:val="24"/>
          <w:lang w:val="uk-UA"/>
        </w:rPr>
        <w:t>Ризик ліквідності</w:t>
      </w:r>
      <w:r>
        <w:rPr>
          <w:sz w:val="24"/>
          <w:szCs w:val="24"/>
          <w:lang w:val="uk-UA"/>
        </w:rPr>
        <w:t xml:space="preserve"> – представляє собою ризик того, що товариство не зможе погасити свої зобов’язання по мірі настання строків їхнього погашення</w:t>
      </w:r>
      <w:r w:rsidR="00064BEF" w:rsidRPr="001276AB">
        <w:rPr>
          <w:sz w:val="24"/>
          <w:szCs w:val="24"/>
          <w:lang w:val="uk-UA"/>
        </w:rPr>
        <w:t xml:space="preserve"> у звичайних або непередбачених умовах.</w:t>
      </w:r>
      <w:r w:rsidR="00064BEF" w:rsidRPr="00601F50">
        <w:rPr>
          <w:sz w:val="20"/>
          <w:lang w:val="uk-UA"/>
        </w:rPr>
        <w:t xml:space="preserve"> </w:t>
      </w:r>
      <w:r>
        <w:rPr>
          <w:sz w:val="24"/>
          <w:szCs w:val="24"/>
          <w:lang w:val="uk-UA"/>
        </w:rPr>
        <w:t xml:space="preserve"> Позиція ліквідності Товариства контролюється та управляється. Товариство використовує процес детального бюджетування та прогнозування грошових коштів</w:t>
      </w:r>
      <w:r w:rsidR="001276AB">
        <w:rPr>
          <w:sz w:val="24"/>
          <w:szCs w:val="24"/>
          <w:lang w:val="uk-UA"/>
        </w:rPr>
        <w:t>,</w:t>
      </w:r>
      <w:r>
        <w:rPr>
          <w:sz w:val="24"/>
          <w:szCs w:val="24"/>
          <w:lang w:val="uk-UA"/>
        </w:rPr>
        <w:t xml:space="preserve"> </w:t>
      </w:r>
      <w:r w:rsidR="00064BEF" w:rsidRPr="001276AB">
        <w:rPr>
          <w:sz w:val="24"/>
          <w:szCs w:val="24"/>
          <w:lang w:val="uk-UA"/>
        </w:rPr>
        <w:t xml:space="preserve">облік і аналіз вимог і зобов’язань у розрізі контрактних термінів погашення,  </w:t>
      </w:r>
      <w:r w:rsidR="001276AB">
        <w:rPr>
          <w:sz w:val="24"/>
          <w:szCs w:val="24"/>
          <w:lang w:val="uk-UA"/>
        </w:rPr>
        <w:t>для того</w:t>
      </w:r>
      <w:r>
        <w:rPr>
          <w:sz w:val="24"/>
          <w:szCs w:val="24"/>
          <w:lang w:val="uk-UA"/>
        </w:rPr>
        <w:t xml:space="preserve"> щоб гарантувати наявність адекватних ресурсів для виконання своїх платіжних зобов’язань.</w:t>
      </w:r>
    </w:p>
    <w:p w:rsidR="002E7874" w:rsidRPr="009C4390" w:rsidRDefault="002E7874" w:rsidP="00201125">
      <w:pPr>
        <w:pStyle w:val="a9"/>
        <w:rPr>
          <w:b/>
          <w:sz w:val="24"/>
          <w:szCs w:val="24"/>
          <w:lang w:val="uk-UA"/>
        </w:rPr>
      </w:pPr>
      <w:r w:rsidRPr="009C4390">
        <w:rPr>
          <w:b/>
          <w:sz w:val="24"/>
          <w:szCs w:val="24"/>
          <w:lang w:val="uk-UA"/>
        </w:rPr>
        <w:t xml:space="preserve">Винагороди </w:t>
      </w:r>
      <w:r>
        <w:rPr>
          <w:b/>
          <w:sz w:val="24"/>
          <w:szCs w:val="24"/>
          <w:lang w:val="uk-UA"/>
        </w:rPr>
        <w:t>працівникам</w:t>
      </w:r>
    </w:p>
    <w:p w:rsidR="002E7874" w:rsidRDefault="002E7874" w:rsidP="00201125">
      <w:pPr>
        <w:pStyle w:val="a9"/>
        <w:rPr>
          <w:sz w:val="24"/>
          <w:szCs w:val="24"/>
          <w:lang w:val="uk-UA"/>
        </w:rPr>
      </w:pPr>
      <w:r>
        <w:rPr>
          <w:sz w:val="24"/>
          <w:szCs w:val="24"/>
          <w:lang w:val="uk-UA"/>
        </w:rPr>
        <w:t>Всі винагороди працівникам на Товаристві обліковуються як поточні у відповідності з МСБО19.</w:t>
      </w:r>
    </w:p>
    <w:p w:rsidR="002E7874" w:rsidRDefault="002E7874" w:rsidP="00201125">
      <w:pPr>
        <w:pStyle w:val="a9"/>
        <w:rPr>
          <w:sz w:val="24"/>
          <w:szCs w:val="24"/>
          <w:lang w:val="uk-UA"/>
        </w:rPr>
      </w:pPr>
      <w:r>
        <w:rPr>
          <w:sz w:val="24"/>
          <w:szCs w:val="24"/>
          <w:lang w:val="uk-UA"/>
        </w:rPr>
        <w:t>В процесі господарської діяльності Товариство сплачує обов’язкові внески до Пенсійного фонду України та інші державні фонди соціального страхування за своїх працівників у розмірі, визначеному  законодавством України.</w:t>
      </w:r>
    </w:p>
    <w:p w:rsidR="002E7874" w:rsidRDefault="002E7874" w:rsidP="00201125">
      <w:pPr>
        <w:pStyle w:val="a9"/>
        <w:rPr>
          <w:b/>
          <w:sz w:val="24"/>
          <w:szCs w:val="24"/>
          <w:lang w:val="uk-UA"/>
        </w:rPr>
      </w:pPr>
      <w:r w:rsidRPr="00E03F68">
        <w:rPr>
          <w:b/>
          <w:sz w:val="24"/>
          <w:szCs w:val="24"/>
          <w:lang w:val="uk-UA"/>
        </w:rPr>
        <w:t>Витрати з податку на прибуток.</w:t>
      </w:r>
    </w:p>
    <w:p w:rsidR="002E7874" w:rsidRDefault="002E7874" w:rsidP="00201125">
      <w:pPr>
        <w:pStyle w:val="a9"/>
        <w:rPr>
          <w:sz w:val="24"/>
          <w:szCs w:val="24"/>
          <w:lang w:val="uk-UA"/>
        </w:rPr>
      </w:pPr>
      <w:r w:rsidRPr="00E03F68">
        <w:rPr>
          <w:sz w:val="24"/>
          <w:szCs w:val="24"/>
          <w:lang w:val="uk-UA"/>
        </w:rPr>
        <w:t>Витрати з податку на прибуток</w:t>
      </w:r>
      <w:r>
        <w:rPr>
          <w:b/>
          <w:sz w:val="24"/>
          <w:szCs w:val="24"/>
          <w:lang w:val="uk-UA"/>
        </w:rPr>
        <w:t xml:space="preserve"> </w:t>
      </w:r>
      <w:r>
        <w:rPr>
          <w:sz w:val="24"/>
          <w:szCs w:val="24"/>
          <w:lang w:val="uk-UA"/>
        </w:rPr>
        <w:t>визначаються та відображаються у фінансовій звітності Товариства відповідно до МСБО12.</w:t>
      </w:r>
    </w:p>
    <w:p w:rsidR="002E7874" w:rsidRDefault="002E7874" w:rsidP="00201125">
      <w:pPr>
        <w:pStyle w:val="a9"/>
        <w:rPr>
          <w:sz w:val="24"/>
          <w:szCs w:val="24"/>
          <w:lang w:val="uk-UA"/>
        </w:rPr>
      </w:pPr>
      <w:r>
        <w:rPr>
          <w:sz w:val="24"/>
          <w:szCs w:val="24"/>
          <w:lang w:val="uk-UA"/>
        </w:rPr>
        <w:t xml:space="preserve">Витрати  з податку на прибуток що відображаються у </w:t>
      </w:r>
      <w:r w:rsidRPr="002A74CF">
        <w:rPr>
          <w:sz w:val="24"/>
          <w:szCs w:val="24"/>
          <w:lang w:val="uk-UA"/>
        </w:rPr>
        <w:t>звіті про фінансові результати</w:t>
      </w:r>
      <w:r>
        <w:rPr>
          <w:sz w:val="24"/>
          <w:szCs w:val="24"/>
          <w:lang w:val="uk-UA"/>
        </w:rPr>
        <w:t xml:space="preserve"> складаються з сум поточного та відстроченого податку на прибуток.</w:t>
      </w:r>
    </w:p>
    <w:p w:rsidR="002E7874" w:rsidRDefault="002E7874" w:rsidP="00201125">
      <w:pPr>
        <w:pStyle w:val="a9"/>
        <w:rPr>
          <w:sz w:val="24"/>
          <w:szCs w:val="24"/>
          <w:lang w:val="uk-UA"/>
        </w:rPr>
      </w:pPr>
      <w:r>
        <w:rPr>
          <w:sz w:val="24"/>
          <w:szCs w:val="24"/>
          <w:lang w:val="uk-UA"/>
        </w:rPr>
        <w:lastRenderedPageBreak/>
        <w:t>Поточний податок на прибуток визначається виходячи з оподатковуваного прибутку за рік, розрахованого за правилами податкового законодавства України.</w:t>
      </w:r>
    </w:p>
    <w:p w:rsidR="002E7874" w:rsidRDefault="002E7874" w:rsidP="00201125">
      <w:pPr>
        <w:pStyle w:val="a9"/>
        <w:rPr>
          <w:sz w:val="24"/>
          <w:szCs w:val="24"/>
          <w:lang w:val="uk-UA"/>
        </w:rPr>
      </w:pPr>
      <w:r>
        <w:rPr>
          <w:sz w:val="24"/>
          <w:szCs w:val="24"/>
          <w:lang w:val="uk-UA"/>
        </w:rPr>
        <w:t xml:space="preserve">Відстрочений податок визнається в сумі, яка як очікується буде сплачена або відшкодована у зв’язку з наявністю різниці між балансовою вартістю активів та зобов’язань, відображених в фінансовій звітності та відповідними податковими базами активів та зобов’язань. Відстрочені податки на прибуток розраховуються за податковими ставками, які як очікується будуть застосовуватися в періоді, коли будуть реалізовані активи або погашені на основі податкових ставок, діючих на звітну дату або про введення яких в дію в найближчому майбутньому буде достовірно відомо станом на звітну дату. </w:t>
      </w:r>
    </w:p>
    <w:p w:rsidR="002E7874" w:rsidRDefault="002E7874" w:rsidP="00201125">
      <w:pPr>
        <w:pStyle w:val="a9"/>
        <w:rPr>
          <w:sz w:val="24"/>
          <w:szCs w:val="24"/>
          <w:lang w:val="uk-UA"/>
        </w:rPr>
      </w:pPr>
      <w:r>
        <w:rPr>
          <w:sz w:val="24"/>
          <w:szCs w:val="24"/>
          <w:lang w:val="uk-UA"/>
        </w:rPr>
        <w:t>Відстрочені податкові активи відображаються тільки в тому разі, якщо існує вірогідність того, що наявність майбутнього оподатковуваного прибутку дозволить реалізувати відстрочені податкові активи або якщо зможуть бути зараховані проти існуючих відстрочених податкових зобов’язань.</w:t>
      </w:r>
    </w:p>
    <w:p w:rsidR="002E7874" w:rsidRPr="0002539F" w:rsidRDefault="002E7874" w:rsidP="00201125">
      <w:pPr>
        <w:pStyle w:val="a9"/>
        <w:rPr>
          <w:b/>
          <w:sz w:val="24"/>
          <w:szCs w:val="24"/>
          <w:lang w:val="uk-UA"/>
        </w:rPr>
      </w:pPr>
      <w:r w:rsidRPr="0002539F">
        <w:rPr>
          <w:b/>
          <w:sz w:val="24"/>
          <w:szCs w:val="24"/>
          <w:lang w:val="uk-UA"/>
        </w:rPr>
        <w:t>Сегменти</w:t>
      </w:r>
    </w:p>
    <w:p w:rsidR="002E7874" w:rsidRDefault="002E7874" w:rsidP="00201125">
      <w:pPr>
        <w:pStyle w:val="a9"/>
        <w:rPr>
          <w:sz w:val="24"/>
          <w:szCs w:val="24"/>
          <w:lang w:val="uk-UA"/>
        </w:rPr>
      </w:pPr>
      <w:r>
        <w:rPr>
          <w:sz w:val="24"/>
          <w:szCs w:val="24"/>
          <w:lang w:val="uk-UA"/>
        </w:rPr>
        <w:t xml:space="preserve">  </w:t>
      </w:r>
      <w:r w:rsidRPr="00E03F68">
        <w:rPr>
          <w:b/>
          <w:sz w:val="24"/>
          <w:szCs w:val="24"/>
          <w:lang w:val="uk-UA"/>
        </w:rPr>
        <w:t xml:space="preserve"> </w:t>
      </w:r>
      <w:r>
        <w:rPr>
          <w:sz w:val="24"/>
          <w:szCs w:val="24"/>
          <w:lang w:val="uk-UA"/>
        </w:rPr>
        <w:t>Товариство в силу своїх особливостей та складеною практикою організації займається одним видом діяльност</w:t>
      </w:r>
      <w:r w:rsidR="00F418DF">
        <w:rPr>
          <w:sz w:val="24"/>
          <w:szCs w:val="24"/>
          <w:lang w:val="uk-UA"/>
        </w:rPr>
        <w:t>і. У зв’язку з цим господарчо-гал</w:t>
      </w:r>
      <w:r>
        <w:rPr>
          <w:sz w:val="24"/>
          <w:szCs w:val="24"/>
          <w:lang w:val="uk-UA"/>
        </w:rPr>
        <w:t>узеві сегменти не виділені.</w:t>
      </w:r>
    </w:p>
    <w:p w:rsidR="002E7874" w:rsidRDefault="002E7874" w:rsidP="00201125">
      <w:pPr>
        <w:pStyle w:val="a9"/>
        <w:rPr>
          <w:sz w:val="24"/>
          <w:szCs w:val="24"/>
          <w:lang w:val="uk-UA"/>
        </w:rPr>
      </w:pPr>
      <w:r>
        <w:rPr>
          <w:sz w:val="24"/>
          <w:szCs w:val="24"/>
          <w:lang w:val="uk-UA"/>
        </w:rPr>
        <w:t>Товариство займається реалізацією товарів та послуг тільки на території України, в зв’язку з цим географічні сегменти не виділяються.</w:t>
      </w:r>
    </w:p>
    <w:p w:rsidR="002E7874" w:rsidRDefault="002E7874" w:rsidP="00201125">
      <w:pPr>
        <w:pStyle w:val="a9"/>
        <w:rPr>
          <w:sz w:val="24"/>
          <w:szCs w:val="24"/>
          <w:lang w:val="uk-UA"/>
        </w:rPr>
      </w:pPr>
      <w:r>
        <w:rPr>
          <w:sz w:val="24"/>
          <w:szCs w:val="24"/>
          <w:lang w:val="uk-UA"/>
        </w:rPr>
        <w:t>У разі розширення масштабів діяльності Товариства та при появі нових видів діяльності Товариство буде представляти фінансову звітність у відповідності з МСБО14.</w:t>
      </w:r>
    </w:p>
    <w:p w:rsidR="002E7874" w:rsidRPr="00902548" w:rsidRDefault="002E7874" w:rsidP="001B5AF0">
      <w:pPr>
        <w:pStyle w:val="23"/>
        <w:tabs>
          <w:tab w:val="left" w:pos="993"/>
        </w:tabs>
        <w:spacing w:after="0" w:line="240" w:lineRule="auto"/>
        <w:ind w:left="0"/>
        <w:jc w:val="both"/>
        <w:rPr>
          <w:b/>
          <w:sz w:val="24"/>
          <w:szCs w:val="24"/>
          <w:lang w:val="uk-UA"/>
        </w:rPr>
      </w:pPr>
      <w:r w:rsidRPr="00902548">
        <w:rPr>
          <w:b/>
          <w:sz w:val="24"/>
          <w:szCs w:val="24"/>
          <w:lang w:val="uk-UA"/>
        </w:rPr>
        <w:t>Форми фінансової звітності</w:t>
      </w:r>
    </w:p>
    <w:p w:rsidR="002E7874" w:rsidRDefault="002E7874" w:rsidP="001B5AF0">
      <w:pPr>
        <w:pStyle w:val="23"/>
        <w:tabs>
          <w:tab w:val="left" w:pos="993"/>
        </w:tabs>
        <w:spacing w:after="0" w:line="240" w:lineRule="auto"/>
        <w:ind w:left="0"/>
        <w:jc w:val="both"/>
        <w:rPr>
          <w:sz w:val="24"/>
          <w:szCs w:val="24"/>
          <w:lang w:val="uk-UA"/>
        </w:rPr>
      </w:pPr>
      <w:r>
        <w:rPr>
          <w:sz w:val="24"/>
          <w:szCs w:val="24"/>
          <w:lang w:val="uk-UA"/>
        </w:rPr>
        <w:t>Товариство визначає форми представлення  попередньої фінансової звітності відповідно до МСБО1.</w:t>
      </w:r>
    </w:p>
    <w:p w:rsidR="002E7874" w:rsidRDefault="002E7874" w:rsidP="001B5AF0">
      <w:pPr>
        <w:pStyle w:val="23"/>
        <w:tabs>
          <w:tab w:val="left" w:pos="993"/>
        </w:tabs>
        <w:spacing w:after="0" w:line="240" w:lineRule="auto"/>
        <w:ind w:left="0"/>
        <w:jc w:val="both"/>
        <w:rPr>
          <w:sz w:val="24"/>
          <w:szCs w:val="24"/>
          <w:lang w:val="uk-UA"/>
        </w:rPr>
      </w:pPr>
      <w:r w:rsidRPr="002A74CF">
        <w:rPr>
          <w:sz w:val="24"/>
          <w:szCs w:val="24"/>
          <w:lang w:val="uk-UA"/>
        </w:rPr>
        <w:t>Баланс (Звіт про фінансовий стан) складається методом поділу активів та зобов’язань на поточні та довгострокові</w:t>
      </w:r>
      <w:r>
        <w:rPr>
          <w:sz w:val="24"/>
          <w:szCs w:val="24"/>
          <w:lang w:val="uk-UA"/>
        </w:rPr>
        <w:t>.</w:t>
      </w:r>
    </w:p>
    <w:p w:rsidR="002E7874" w:rsidRDefault="002E7874" w:rsidP="001B5AF0">
      <w:pPr>
        <w:pStyle w:val="23"/>
        <w:tabs>
          <w:tab w:val="left" w:pos="993"/>
        </w:tabs>
        <w:spacing w:after="0" w:line="240" w:lineRule="auto"/>
        <w:ind w:left="0"/>
        <w:jc w:val="both"/>
        <w:rPr>
          <w:sz w:val="24"/>
          <w:szCs w:val="24"/>
          <w:lang w:val="uk-UA"/>
        </w:rPr>
      </w:pPr>
      <w:r>
        <w:rPr>
          <w:sz w:val="24"/>
          <w:szCs w:val="24"/>
          <w:lang w:val="uk-UA"/>
        </w:rPr>
        <w:t>Звіт про фінансові результати (Звіт про сукупний дохід)  складається методом поділу витрат за функціональними ознаками.</w:t>
      </w:r>
    </w:p>
    <w:p w:rsidR="002E7874" w:rsidRDefault="002E7874" w:rsidP="001B5AF0">
      <w:pPr>
        <w:pStyle w:val="23"/>
        <w:tabs>
          <w:tab w:val="left" w:pos="993"/>
        </w:tabs>
        <w:spacing w:after="0" w:line="240" w:lineRule="auto"/>
        <w:ind w:left="0"/>
        <w:jc w:val="both"/>
        <w:rPr>
          <w:sz w:val="24"/>
          <w:szCs w:val="24"/>
          <w:lang w:val="uk-UA"/>
        </w:rPr>
      </w:pPr>
      <w:r>
        <w:rPr>
          <w:sz w:val="24"/>
          <w:szCs w:val="24"/>
          <w:lang w:val="uk-UA"/>
        </w:rPr>
        <w:t>Звіт про зміни у власному капіталі подається в розгорнутому форматі.</w:t>
      </w:r>
    </w:p>
    <w:p w:rsidR="002E7874" w:rsidRDefault="002E7874" w:rsidP="001B5AF0">
      <w:pPr>
        <w:pStyle w:val="23"/>
        <w:tabs>
          <w:tab w:val="left" w:pos="993"/>
        </w:tabs>
        <w:spacing w:after="0" w:line="240" w:lineRule="auto"/>
        <w:ind w:left="0"/>
        <w:jc w:val="both"/>
        <w:rPr>
          <w:sz w:val="24"/>
          <w:szCs w:val="24"/>
          <w:lang w:val="uk-UA"/>
        </w:rPr>
      </w:pPr>
      <w:r>
        <w:rPr>
          <w:sz w:val="24"/>
          <w:szCs w:val="24"/>
          <w:lang w:val="uk-UA"/>
        </w:rPr>
        <w:t>Звіт про рух грошових коштів складається відповідно з МСБО7 непрямим методом.</w:t>
      </w:r>
    </w:p>
    <w:p w:rsidR="002E7874" w:rsidRDefault="002E7874" w:rsidP="001B5AF0">
      <w:pPr>
        <w:pStyle w:val="23"/>
        <w:tabs>
          <w:tab w:val="left" w:pos="993"/>
        </w:tabs>
        <w:spacing w:after="0" w:line="240" w:lineRule="auto"/>
        <w:ind w:left="0"/>
        <w:jc w:val="both"/>
        <w:rPr>
          <w:sz w:val="24"/>
          <w:szCs w:val="24"/>
          <w:lang w:val="uk-UA"/>
        </w:rPr>
      </w:pPr>
      <w:r>
        <w:rPr>
          <w:sz w:val="24"/>
          <w:szCs w:val="24"/>
          <w:lang w:val="uk-UA"/>
        </w:rPr>
        <w:t>Примітки до фінансової звітності складаються відповідно з обов’язковими вимогами до розкриття інформації, викладених у всіх МСБО/МСФЗ.</w:t>
      </w:r>
    </w:p>
    <w:p w:rsidR="00064BEF" w:rsidRPr="001276AB" w:rsidRDefault="00064BEF" w:rsidP="00064BEF">
      <w:pPr>
        <w:pStyle w:val="23"/>
        <w:tabs>
          <w:tab w:val="left" w:pos="993"/>
        </w:tabs>
        <w:spacing w:after="0" w:line="240" w:lineRule="auto"/>
        <w:ind w:left="0"/>
        <w:jc w:val="both"/>
        <w:rPr>
          <w:b/>
          <w:sz w:val="24"/>
          <w:szCs w:val="24"/>
          <w:lang w:val="uk-UA"/>
        </w:rPr>
      </w:pPr>
      <w:r w:rsidRPr="001276AB">
        <w:rPr>
          <w:b/>
          <w:sz w:val="24"/>
          <w:szCs w:val="24"/>
          <w:lang w:val="uk-UA"/>
        </w:rPr>
        <w:t>Нові та переглянуті стандарти та інтерпретації</w:t>
      </w:r>
    </w:p>
    <w:p w:rsidR="00064BEF" w:rsidRPr="001276AB" w:rsidRDefault="00064BEF" w:rsidP="00064BEF">
      <w:pPr>
        <w:pStyle w:val="23"/>
        <w:tabs>
          <w:tab w:val="left" w:pos="993"/>
        </w:tabs>
        <w:spacing w:after="0" w:line="240" w:lineRule="auto"/>
        <w:ind w:left="0"/>
        <w:jc w:val="both"/>
        <w:rPr>
          <w:sz w:val="24"/>
          <w:szCs w:val="24"/>
          <w:lang w:val="uk-UA"/>
        </w:rPr>
      </w:pPr>
      <w:r w:rsidRPr="001276AB">
        <w:rPr>
          <w:sz w:val="24"/>
          <w:szCs w:val="24"/>
          <w:lang w:val="uk-UA"/>
        </w:rPr>
        <w:t xml:space="preserve">При підготовці фінансової звітності за </w:t>
      </w:r>
      <w:r w:rsidR="005449CC">
        <w:rPr>
          <w:sz w:val="24"/>
          <w:szCs w:val="24"/>
          <w:lang w:val="uk-UA"/>
        </w:rPr>
        <w:t>12</w:t>
      </w:r>
      <w:r w:rsidR="00687DB1">
        <w:rPr>
          <w:sz w:val="24"/>
          <w:szCs w:val="24"/>
          <w:lang w:val="uk-UA"/>
        </w:rPr>
        <w:t xml:space="preserve"> місяців</w:t>
      </w:r>
      <w:r w:rsidR="001276AB">
        <w:rPr>
          <w:sz w:val="24"/>
          <w:szCs w:val="24"/>
          <w:lang w:val="uk-UA"/>
        </w:rPr>
        <w:t xml:space="preserve"> 2014 року</w:t>
      </w:r>
      <w:r w:rsidRPr="001276AB">
        <w:rPr>
          <w:sz w:val="24"/>
          <w:szCs w:val="24"/>
          <w:lang w:val="uk-UA"/>
        </w:rPr>
        <w:t>, Товариство застосувало всі нові та переглянуті стандарти та інтерпретації, які мають відношення до його операцій та є обов’язковими для застосування при складанні річної звітності. Застосування доповнень та змін до стандартів та інтерпретації не призвело до будь-якого впливу на облікову політику, фінансовий стан чи результат діяльності Товариства.</w:t>
      </w:r>
    </w:p>
    <w:p w:rsidR="002E7874" w:rsidRDefault="002E7874" w:rsidP="00604D2D">
      <w:pPr>
        <w:pStyle w:val="a9"/>
        <w:rPr>
          <w:b/>
          <w:sz w:val="24"/>
          <w:szCs w:val="24"/>
          <w:lang w:val="uk-UA"/>
        </w:rPr>
      </w:pPr>
      <w:r>
        <w:rPr>
          <w:b/>
          <w:sz w:val="24"/>
          <w:szCs w:val="24"/>
          <w:lang w:val="uk-UA"/>
        </w:rPr>
        <w:t>5.</w:t>
      </w:r>
      <w:r w:rsidRPr="001921F8">
        <w:rPr>
          <w:b/>
          <w:sz w:val="24"/>
          <w:szCs w:val="24"/>
          <w:lang w:val="uk-UA"/>
        </w:rPr>
        <w:t>Суттєві облікові судження та оцінки</w:t>
      </w:r>
    </w:p>
    <w:p w:rsidR="002E7874" w:rsidRDefault="002E7874" w:rsidP="00957863">
      <w:pPr>
        <w:pStyle w:val="a9"/>
        <w:rPr>
          <w:sz w:val="24"/>
          <w:szCs w:val="24"/>
          <w:lang w:val="uk-UA"/>
        </w:rPr>
      </w:pPr>
      <w:r w:rsidRPr="001921F8">
        <w:rPr>
          <w:sz w:val="24"/>
          <w:szCs w:val="24"/>
          <w:lang w:val="uk-UA"/>
        </w:rPr>
        <w:t xml:space="preserve">Підготовка фінансової звітності </w:t>
      </w:r>
      <w:r>
        <w:rPr>
          <w:sz w:val="24"/>
          <w:szCs w:val="24"/>
          <w:lang w:val="uk-UA"/>
        </w:rPr>
        <w:t>згідно з МСФЗ вимагає від керівництва формування суджень, оцінок та припущень, які впливають на застосування облікових політик, а також на суми активів, зобов’язань, доходів та витрат, відображених у фінансовій звітності. 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w:t>
      </w:r>
    </w:p>
    <w:p w:rsidR="00064BEF" w:rsidRPr="001276AB" w:rsidRDefault="00064BEF" w:rsidP="00064BEF">
      <w:pPr>
        <w:pStyle w:val="a9"/>
        <w:rPr>
          <w:sz w:val="24"/>
          <w:szCs w:val="24"/>
          <w:lang w:val="uk-UA"/>
        </w:rPr>
      </w:pPr>
      <w:r w:rsidRPr="001276AB">
        <w:rPr>
          <w:sz w:val="24"/>
          <w:szCs w:val="24"/>
          <w:lang w:val="uk-UA"/>
        </w:rPr>
        <w:t>Оцінки в основному включають:</w:t>
      </w:r>
    </w:p>
    <w:p w:rsidR="00064BEF" w:rsidRPr="001276AB" w:rsidRDefault="00064BEF" w:rsidP="00064BEF">
      <w:pPr>
        <w:pStyle w:val="a9"/>
        <w:rPr>
          <w:sz w:val="24"/>
          <w:szCs w:val="24"/>
          <w:lang w:val="uk-UA"/>
        </w:rPr>
      </w:pPr>
      <w:r w:rsidRPr="001276AB">
        <w:rPr>
          <w:sz w:val="24"/>
          <w:szCs w:val="24"/>
          <w:lang w:val="uk-UA"/>
        </w:rPr>
        <w:t>-Знецінення основних засобів відповідно до МСФЗ 36 «Знецінення активів»</w:t>
      </w:r>
      <w:r w:rsidR="001276AB">
        <w:rPr>
          <w:sz w:val="24"/>
          <w:szCs w:val="24"/>
          <w:lang w:val="uk-UA"/>
        </w:rPr>
        <w:t xml:space="preserve"> </w:t>
      </w:r>
      <w:r w:rsidRPr="001276AB">
        <w:rPr>
          <w:sz w:val="24"/>
          <w:szCs w:val="24"/>
          <w:lang w:val="uk-UA"/>
        </w:rPr>
        <w:t>- Товариство переглядає балансову вартість необоротних матеріальних активів ( в основному основних засобів) для визначення ознак знецінення</w:t>
      </w:r>
    </w:p>
    <w:p w:rsidR="00064BEF" w:rsidRPr="001276AB" w:rsidRDefault="00064BEF" w:rsidP="00064BEF">
      <w:pPr>
        <w:pStyle w:val="a9"/>
        <w:rPr>
          <w:sz w:val="24"/>
          <w:szCs w:val="24"/>
          <w:lang w:val="uk-UA"/>
        </w:rPr>
      </w:pPr>
      <w:r w:rsidRPr="001276AB">
        <w:rPr>
          <w:sz w:val="24"/>
          <w:szCs w:val="24"/>
          <w:lang w:val="uk-UA"/>
        </w:rPr>
        <w:t>-Термін корисного використання основних засобів – Товариство визначає строки корисного використання не рідше ніж 1 раз на рік, на кінець кожного фінансового року та якщо очікуються відхилення від попередніх оцінок, зміни враховуються як зміни в облікових оцінках згідно з МСБО 8 «Облікові політики, зміни в облікових оцінках та помилки»</w:t>
      </w:r>
    </w:p>
    <w:p w:rsidR="00064BEF" w:rsidRPr="001276AB" w:rsidRDefault="00064BEF" w:rsidP="00064BEF">
      <w:pPr>
        <w:pStyle w:val="a9"/>
        <w:rPr>
          <w:sz w:val="24"/>
          <w:szCs w:val="24"/>
          <w:lang w:val="uk-UA"/>
        </w:rPr>
      </w:pPr>
      <w:r w:rsidRPr="001276AB">
        <w:rPr>
          <w:sz w:val="24"/>
          <w:szCs w:val="24"/>
          <w:lang w:val="uk-UA"/>
        </w:rPr>
        <w:t>-Резерв під сумнівну заборгованість – Товариство не створює резерв під сумнівні борги для покриття можливих збитків</w:t>
      </w:r>
      <w:r w:rsidR="001276AB">
        <w:rPr>
          <w:sz w:val="24"/>
          <w:szCs w:val="24"/>
          <w:lang w:val="uk-UA"/>
        </w:rPr>
        <w:t>.</w:t>
      </w:r>
    </w:p>
    <w:p w:rsidR="002E7874" w:rsidRDefault="002E7874" w:rsidP="00604D2D">
      <w:pPr>
        <w:pStyle w:val="a9"/>
        <w:rPr>
          <w:b/>
          <w:sz w:val="24"/>
          <w:szCs w:val="24"/>
          <w:lang w:val="uk-UA"/>
        </w:rPr>
      </w:pPr>
      <w:r>
        <w:rPr>
          <w:b/>
          <w:sz w:val="24"/>
          <w:szCs w:val="24"/>
          <w:lang w:val="uk-UA"/>
        </w:rPr>
        <w:t>6.</w:t>
      </w:r>
      <w:r w:rsidRPr="006D2D54">
        <w:rPr>
          <w:b/>
          <w:sz w:val="24"/>
          <w:szCs w:val="24"/>
          <w:lang w:val="uk-UA"/>
        </w:rPr>
        <w:t xml:space="preserve">  Основні засоби та нематеріальні активи.    </w:t>
      </w:r>
    </w:p>
    <w:p w:rsidR="002E7874" w:rsidRDefault="002E7874" w:rsidP="006D2D54">
      <w:pPr>
        <w:pStyle w:val="a9"/>
        <w:rPr>
          <w:sz w:val="24"/>
          <w:szCs w:val="24"/>
          <w:lang w:val="uk-UA"/>
        </w:rPr>
      </w:pPr>
      <w:r>
        <w:rPr>
          <w:sz w:val="24"/>
          <w:szCs w:val="24"/>
          <w:lang w:val="uk-UA"/>
        </w:rPr>
        <w:t xml:space="preserve">За </w:t>
      </w:r>
      <w:r w:rsidR="005449CC">
        <w:rPr>
          <w:sz w:val="24"/>
          <w:szCs w:val="24"/>
          <w:lang w:val="uk-UA"/>
        </w:rPr>
        <w:t>12</w:t>
      </w:r>
      <w:r w:rsidR="00687DB1">
        <w:rPr>
          <w:sz w:val="24"/>
          <w:szCs w:val="24"/>
          <w:lang w:val="uk-UA"/>
        </w:rPr>
        <w:t xml:space="preserve"> місяців</w:t>
      </w:r>
      <w:r w:rsidR="001276AB">
        <w:rPr>
          <w:sz w:val="24"/>
          <w:szCs w:val="24"/>
          <w:lang w:val="uk-UA"/>
        </w:rPr>
        <w:t xml:space="preserve"> </w:t>
      </w:r>
      <w:r w:rsidR="00C728E9">
        <w:rPr>
          <w:sz w:val="24"/>
          <w:szCs w:val="24"/>
          <w:lang w:val="uk-UA"/>
        </w:rPr>
        <w:t>2014</w:t>
      </w:r>
      <w:r>
        <w:rPr>
          <w:sz w:val="24"/>
          <w:szCs w:val="24"/>
          <w:lang w:val="uk-UA"/>
        </w:rPr>
        <w:t xml:space="preserve"> року</w:t>
      </w:r>
      <w:r w:rsidRPr="006D2D54">
        <w:rPr>
          <w:sz w:val="24"/>
          <w:szCs w:val="24"/>
          <w:lang w:val="uk-UA"/>
        </w:rPr>
        <w:t xml:space="preserve"> Товариство </w:t>
      </w:r>
      <w:r>
        <w:rPr>
          <w:sz w:val="24"/>
          <w:szCs w:val="24"/>
          <w:lang w:val="uk-UA"/>
        </w:rPr>
        <w:t xml:space="preserve"> не придбавало  </w:t>
      </w:r>
      <w:r w:rsidR="00BE077C">
        <w:rPr>
          <w:sz w:val="24"/>
          <w:szCs w:val="24"/>
          <w:lang w:val="uk-UA"/>
        </w:rPr>
        <w:t>основних  засобів</w:t>
      </w:r>
      <w:r w:rsidR="00C728E9">
        <w:rPr>
          <w:sz w:val="24"/>
          <w:szCs w:val="24"/>
          <w:lang w:val="uk-UA"/>
        </w:rPr>
        <w:t xml:space="preserve"> та нематеріальних активів</w:t>
      </w:r>
      <w:r w:rsidRPr="00DA0DC9">
        <w:rPr>
          <w:sz w:val="24"/>
          <w:szCs w:val="24"/>
          <w:lang w:val="uk-UA"/>
        </w:rPr>
        <w:t>.  Рух основних засобів та нематеріальних</w:t>
      </w:r>
      <w:r>
        <w:rPr>
          <w:sz w:val="24"/>
          <w:szCs w:val="24"/>
          <w:lang w:val="uk-UA"/>
        </w:rPr>
        <w:t xml:space="preserve"> активів представлений таким чином</w:t>
      </w:r>
      <w:r w:rsidR="00FF31C5">
        <w:rPr>
          <w:sz w:val="24"/>
          <w:szCs w:val="24"/>
          <w:lang w:val="uk-UA"/>
        </w:rPr>
        <w:t>, тис.грн.</w:t>
      </w:r>
      <w:r>
        <w:rPr>
          <w:sz w:val="24"/>
          <w:szCs w:val="24"/>
          <w:lang w:val="uk-UA"/>
        </w:rPr>
        <w:t>:</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3510"/>
        <w:gridCol w:w="1701"/>
        <w:gridCol w:w="1985"/>
        <w:gridCol w:w="1701"/>
        <w:gridCol w:w="1843"/>
      </w:tblGrid>
      <w:tr w:rsidR="002E7874" w:rsidTr="00C30F57">
        <w:tc>
          <w:tcPr>
            <w:tcW w:w="3510" w:type="dxa"/>
          </w:tcPr>
          <w:p w:rsidR="002E7874" w:rsidRPr="008A7D53" w:rsidRDefault="002E7874" w:rsidP="006D2D54">
            <w:pPr>
              <w:pStyle w:val="a9"/>
              <w:rPr>
                <w:sz w:val="18"/>
                <w:szCs w:val="18"/>
                <w:lang w:val="uk-UA"/>
              </w:rPr>
            </w:pPr>
          </w:p>
        </w:tc>
        <w:tc>
          <w:tcPr>
            <w:tcW w:w="1701" w:type="dxa"/>
          </w:tcPr>
          <w:p w:rsidR="002E7874" w:rsidRPr="008A7D53" w:rsidRDefault="002E7874" w:rsidP="006E4A45">
            <w:pPr>
              <w:pStyle w:val="a9"/>
              <w:rPr>
                <w:sz w:val="18"/>
                <w:szCs w:val="18"/>
                <w:lang w:val="uk-UA"/>
              </w:rPr>
            </w:pPr>
            <w:r w:rsidRPr="008A7D53">
              <w:rPr>
                <w:sz w:val="18"/>
                <w:szCs w:val="18"/>
                <w:lang w:val="uk-UA"/>
              </w:rPr>
              <w:t>Машини та устаткування</w:t>
            </w:r>
          </w:p>
        </w:tc>
        <w:tc>
          <w:tcPr>
            <w:tcW w:w="1985" w:type="dxa"/>
          </w:tcPr>
          <w:p w:rsidR="002E7874" w:rsidRPr="008A7D53" w:rsidRDefault="002E7874" w:rsidP="00F12DA2">
            <w:pPr>
              <w:pStyle w:val="a9"/>
              <w:rPr>
                <w:sz w:val="18"/>
                <w:szCs w:val="18"/>
                <w:lang w:val="uk-UA"/>
              </w:rPr>
            </w:pPr>
            <w:r w:rsidRPr="008A7D53">
              <w:rPr>
                <w:sz w:val="18"/>
                <w:szCs w:val="18"/>
                <w:lang w:val="uk-UA"/>
              </w:rPr>
              <w:t>Інструменти, прилади, інвентар</w:t>
            </w:r>
          </w:p>
        </w:tc>
        <w:tc>
          <w:tcPr>
            <w:tcW w:w="1701" w:type="dxa"/>
          </w:tcPr>
          <w:p w:rsidR="002E7874" w:rsidRPr="008A7D53" w:rsidRDefault="002E7874" w:rsidP="006D2D54">
            <w:pPr>
              <w:pStyle w:val="a9"/>
              <w:rPr>
                <w:sz w:val="18"/>
                <w:szCs w:val="18"/>
                <w:lang w:val="uk-UA"/>
              </w:rPr>
            </w:pPr>
            <w:r w:rsidRPr="008A7D53">
              <w:rPr>
                <w:sz w:val="18"/>
                <w:szCs w:val="18"/>
                <w:lang w:val="uk-UA"/>
              </w:rPr>
              <w:t>Нематеріальні активи</w:t>
            </w:r>
          </w:p>
        </w:tc>
        <w:tc>
          <w:tcPr>
            <w:tcW w:w="1843" w:type="dxa"/>
          </w:tcPr>
          <w:p w:rsidR="002E7874" w:rsidRPr="008A7D53" w:rsidRDefault="002E7874" w:rsidP="006D2D54">
            <w:pPr>
              <w:pStyle w:val="a9"/>
              <w:rPr>
                <w:sz w:val="18"/>
                <w:szCs w:val="18"/>
                <w:lang w:val="uk-UA"/>
              </w:rPr>
            </w:pPr>
            <w:r w:rsidRPr="008A7D53">
              <w:rPr>
                <w:sz w:val="18"/>
                <w:szCs w:val="18"/>
                <w:lang w:val="uk-UA"/>
              </w:rPr>
              <w:t>Всього</w:t>
            </w:r>
          </w:p>
        </w:tc>
      </w:tr>
      <w:tr w:rsidR="002E7874" w:rsidTr="00C30F57">
        <w:tc>
          <w:tcPr>
            <w:tcW w:w="3510" w:type="dxa"/>
          </w:tcPr>
          <w:p w:rsidR="002E7874" w:rsidRPr="008A7D53" w:rsidRDefault="002E7874" w:rsidP="00C728E9">
            <w:pPr>
              <w:pStyle w:val="a9"/>
              <w:rPr>
                <w:sz w:val="18"/>
                <w:szCs w:val="18"/>
                <w:lang w:val="uk-UA"/>
              </w:rPr>
            </w:pPr>
            <w:r w:rsidRPr="008A7D53">
              <w:rPr>
                <w:sz w:val="18"/>
                <w:szCs w:val="18"/>
                <w:lang w:val="uk-UA"/>
              </w:rPr>
              <w:t>Станом на 01 січня 201</w:t>
            </w:r>
            <w:r w:rsidR="00C728E9" w:rsidRPr="008A7D53">
              <w:rPr>
                <w:sz w:val="18"/>
                <w:szCs w:val="18"/>
                <w:lang w:val="uk-UA"/>
              </w:rPr>
              <w:t>4</w:t>
            </w:r>
            <w:r w:rsidRPr="008A7D53">
              <w:rPr>
                <w:sz w:val="18"/>
                <w:szCs w:val="18"/>
                <w:lang w:val="uk-UA"/>
              </w:rPr>
              <w:t xml:space="preserve"> року </w:t>
            </w:r>
          </w:p>
        </w:tc>
        <w:tc>
          <w:tcPr>
            <w:tcW w:w="1701" w:type="dxa"/>
          </w:tcPr>
          <w:p w:rsidR="002E7874" w:rsidRPr="008A7D53" w:rsidRDefault="00BE077C" w:rsidP="006D2D54">
            <w:pPr>
              <w:pStyle w:val="a9"/>
              <w:rPr>
                <w:sz w:val="18"/>
                <w:szCs w:val="18"/>
                <w:lang w:val="uk-UA"/>
              </w:rPr>
            </w:pPr>
            <w:r w:rsidRPr="008A7D53">
              <w:rPr>
                <w:sz w:val="18"/>
                <w:szCs w:val="18"/>
                <w:lang w:val="uk-UA"/>
              </w:rPr>
              <w:t>-</w:t>
            </w:r>
          </w:p>
        </w:tc>
        <w:tc>
          <w:tcPr>
            <w:tcW w:w="1985" w:type="dxa"/>
          </w:tcPr>
          <w:p w:rsidR="002E7874" w:rsidRPr="008A7D53" w:rsidRDefault="00BE077C" w:rsidP="006D2D54">
            <w:pPr>
              <w:pStyle w:val="a9"/>
              <w:rPr>
                <w:sz w:val="18"/>
                <w:szCs w:val="18"/>
                <w:lang w:val="uk-UA"/>
              </w:rPr>
            </w:pPr>
            <w:r w:rsidRPr="008A7D53">
              <w:rPr>
                <w:sz w:val="18"/>
                <w:szCs w:val="18"/>
                <w:lang w:val="uk-UA"/>
              </w:rPr>
              <w:t>-</w:t>
            </w:r>
          </w:p>
        </w:tc>
        <w:tc>
          <w:tcPr>
            <w:tcW w:w="1701" w:type="dxa"/>
          </w:tcPr>
          <w:p w:rsidR="002E7874" w:rsidRPr="008A7D53" w:rsidRDefault="00C728E9" w:rsidP="006D2D54">
            <w:pPr>
              <w:pStyle w:val="a9"/>
              <w:rPr>
                <w:sz w:val="18"/>
                <w:szCs w:val="18"/>
                <w:lang w:val="uk-UA"/>
              </w:rPr>
            </w:pPr>
            <w:r w:rsidRPr="008A7D53">
              <w:rPr>
                <w:sz w:val="18"/>
                <w:szCs w:val="18"/>
                <w:lang w:val="uk-UA"/>
              </w:rPr>
              <w:t>6</w:t>
            </w:r>
          </w:p>
        </w:tc>
        <w:tc>
          <w:tcPr>
            <w:tcW w:w="1843" w:type="dxa"/>
          </w:tcPr>
          <w:p w:rsidR="002E7874" w:rsidRPr="008A7D53" w:rsidRDefault="00C728E9" w:rsidP="006D2D54">
            <w:pPr>
              <w:pStyle w:val="a9"/>
              <w:rPr>
                <w:sz w:val="18"/>
                <w:szCs w:val="18"/>
                <w:lang w:val="uk-UA"/>
              </w:rPr>
            </w:pPr>
            <w:r w:rsidRPr="008A7D53">
              <w:rPr>
                <w:sz w:val="18"/>
                <w:szCs w:val="18"/>
                <w:lang w:val="uk-UA"/>
              </w:rPr>
              <w:t>6</w:t>
            </w:r>
          </w:p>
        </w:tc>
      </w:tr>
      <w:tr w:rsidR="002E7874" w:rsidTr="00C30F57">
        <w:tc>
          <w:tcPr>
            <w:tcW w:w="3510" w:type="dxa"/>
          </w:tcPr>
          <w:p w:rsidR="002E7874" w:rsidRPr="008A7D53" w:rsidRDefault="002E7874" w:rsidP="006D2D54">
            <w:pPr>
              <w:pStyle w:val="a9"/>
              <w:rPr>
                <w:sz w:val="18"/>
                <w:szCs w:val="18"/>
                <w:lang w:val="uk-UA"/>
              </w:rPr>
            </w:pPr>
            <w:r w:rsidRPr="008A7D53">
              <w:rPr>
                <w:sz w:val="18"/>
                <w:szCs w:val="18"/>
                <w:lang w:val="uk-UA"/>
              </w:rPr>
              <w:t>Надходження</w:t>
            </w:r>
          </w:p>
        </w:tc>
        <w:tc>
          <w:tcPr>
            <w:tcW w:w="1701" w:type="dxa"/>
          </w:tcPr>
          <w:p w:rsidR="002E7874" w:rsidRPr="008A7D53" w:rsidRDefault="002E7874" w:rsidP="006D2D54">
            <w:pPr>
              <w:pStyle w:val="a9"/>
              <w:rPr>
                <w:sz w:val="18"/>
                <w:szCs w:val="18"/>
                <w:lang w:val="uk-UA"/>
              </w:rPr>
            </w:pPr>
            <w:r w:rsidRPr="008A7D53">
              <w:rPr>
                <w:sz w:val="18"/>
                <w:szCs w:val="18"/>
                <w:lang w:val="uk-UA"/>
              </w:rPr>
              <w:t>-</w:t>
            </w:r>
          </w:p>
        </w:tc>
        <w:tc>
          <w:tcPr>
            <w:tcW w:w="1985" w:type="dxa"/>
          </w:tcPr>
          <w:p w:rsidR="002E7874" w:rsidRPr="008A7D53" w:rsidRDefault="002E7874" w:rsidP="006D2D54">
            <w:pPr>
              <w:pStyle w:val="a9"/>
              <w:rPr>
                <w:sz w:val="18"/>
                <w:szCs w:val="18"/>
                <w:lang w:val="uk-UA"/>
              </w:rPr>
            </w:pPr>
            <w:r w:rsidRPr="008A7D53">
              <w:rPr>
                <w:sz w:val="18"/>
                <w:szCs w:val="18"/>
                <w:lang w:val="uk-UA"/>
              </w:rPr>
              <w:t>-</w:t>
            </w:r>
          </w:p>
        </w:tc>
        <w:tc>
          <w:tcPr>
            <w:tcW w:w="1701" w:type="dxa"/>
          </w:tcPr>
          <w:p w:rsidR="002E7874" w:rsidRPr="008A7D53" w:rsidRDefault="00C728E9" w:rsidP="006D2D54">
            <w:pPr>
              <w:pStyle w:val="a9"/>
              <w:rPr>
                <w:sz w:val="18"/>
                <w:szCs w:val="18"/>
                <w:lang w:val="uk-UA"/>
              </w:rPr>
            </w:pPr>
            <w:r w:rsidRPr="008A7D53">
              <w:rPr>
                <w:sz w:val="18"/>
                <w:szCs w:val="18"/>
                <w:lang w:val="uk-UA"/>
              </w:rPr>
              <w:t>-</w:t>
            </w:r>
          </w:p>
        </w:tc>
        <w:tc>
          <w:tcPr>
            <w:tcW w:w="1843" w:type="dxa"/>
          </w:tcPr>
          <w:p w:rsidR="002E7874" w:rsidRPr="008A7D53" w:rsidRDefault="00C728E9" w:rsidP="006D2D54">
            <w:pPr>
              <w:pStyle w:val="a9"/>
              <w:rPr>
                <w:sz w:val="18"/>
                <w:szCs w:val="18"/>
                <w:lang w:val="uk-UA"/>
              </w:rPr>
            </w:pPr>
            <w:r w:rsidRPr="008A7D53">
              <w:rPr>
                <w:sz w:val="18"/>
                <w:szCs w:val="18"/>
                <w:lang w:val="uk-UA"/>
              </w:rPr>
              <w:t>-</w:t>
            </w:r>
          </w:p>
        </w:tc>
      </w:tr>
      <w:tr w:rsidR="002E7874" w:rsidTr="00C30F57">
        <w:tc>
          <w:tcPr>
            <w:tcW w:w="3510" w:type="dxa"/>
          </w:tcPr>
          <w:p w:rsidR="002E7874" w:rsidRPr="008A7D53" w:rsidRDefault="002E7874" w:rsidP="006D2D54">
            <w:pPr>
              <w:pStyle w:val="a9"/>
              <w:rPr>
                <w:sz w:val="18"/>
                <w:szCs w:val="18"/>
                <w:lang w:val="uk-UA"/>
              </w:rPr>
            </w:pPr>
            <w:r w:rsidRPr="008A7D53">
              <w:rPr>
                <w:sz w:val="18"/>
                <w:szCs w:val="18"/>
                <w:lang w:val="uk-UA"/>
              </w:rPr>
              <w:t>Введення в експлуатацію</w:t>
            </w:r>
          </w:p>
        </w:tc>
        <w:tc>
          <w:tcPr>
            <w:tcW w:w="1701" w:type="dxa"/>
          </w:tcPr>
          <w:p w:rsidR="002E7874" w:rsidRPr="008A7D53" w:rsidRDefault="002E7874" w:rsidP="006D2D54">
            <w:pPr>
              <w:pStyle w:val="a9"/>
              <w:rPr>
                <w:sz w:val="18"/>
                <w:szCs w:val="18"/>
                <w:lang w:val="uk-UA"/>
              </w:rPr>
            </w:pPr>
            <w:r w:rsidRPr="008A7D53">
              <w:rPr>
                <w:sz w:val="18"/>
                <w:szCs w:val="18"/>
                <w:lang w:val="uk-UA"/>
              </w:rPr>
              <w:t>-</w:t>
            </w:r>
          </w:p>
        </w:tc>
        <w:tc>
          <w:tcPr>
            <w:tcW w:w="1985" w:type="dxa"/>
          </w:tcPr>
          <w:p w:rsidR="002E7874" w:rsidRPr="008A7D53" w:rsidRDefault="002E7874" w:rsidP="006D2D54">
            <w:pPr>
              <w:pStyle w:val="a9"/>
              <w:rPr>
                <w:sz w:val="18"/>
                <w:szCs w:val="18"/>
                <w:lang w:val="uk-UA"/>
              </w:rPr>
            </w:pPr>
            <w:r w:rsidRPr="008A7D53">
              <w:rPr>
                <w:sz w:val="18"/>
                <w:szCs w:val="18"/>
                <w:lang w:val="uk-UA"/>
              </w:rPr>
              <w:t>-</w:t>
            </w:r>
          </w:p>
        </w:tc>
        <w:tc>
          <w:tcPr>
            <w:tcW w:w="1701" w:type="dxa"/>
          </w:tcPr>
          <w:p w:rsidR="002E7874" w:rsidRPr="008A7D53" w:rsidRDefault="002E7874" w:rsidP="006D2D54">
            <w:pPr>
              <w:pStyle w:val="a9"/>
              <w:rPr>
                <w:sz w:val="18"/>
                <w:szCs w:val="18"/>
                <w:lang w:val="uk-UA"/>
              </w:rPr>
            </w:pPr>
            <w:r w:rsidRPr="008A7D53">
              <w:rPr>
                <w:sz w:val="18"/>
                <w:szCs w:val="18"/>
                <w:lang w:val="uk-UA"/>
              </w:rPr>
              <w:t>-</w:t>
            </w:r>
          </w:p>
        </w:tc>
        <w:tc>
          <w:tcPr>
            <w:tcW w:w="1843" w:type="dxa"/>
          </w:tcPr>
          <w:p w:rsidR="002E7874" w:rsidRPr="008A7D53" w:rsidRDefault="002E7874" w:rsidP="006D2D54">
            <w:pPr>
              <w:pStyle w:val="a9"/>
              <w:rPr>
                <w:sz w:val="18"/>
                <w:szCs w:val="18"/>
                <w:lang w:val="uk-UA"/>
              </w:rPr>
            </w:pPr>
            <w:r w:rsidRPr="008A7D53">
              <w:rPr>
                <w:sz w:val="18"/>
                <w:szCs w:val="18"/>
                <w:lang w:val="uk-UA"/>
              </w:rPr>
              <w:t>-</w:t>
            </w:r>
          </w:p>
        </w:tc>
      </w:tr>
      <w:tr w:rsidR="002E7874" w:rsidTr="00C30F57">
        <w:tc>
          <w:tcPr>
            <w:tcW w:w="3510" w:type="dxa"/>
          </w:tcPr>
          <w:p w:rsidR="002E7874" w:rsidRPr="008A7D53" w:rsidRDefault="002E7874" w:rsidP="006D2D54">
            <w:pPr>
              <w:pStyle w:val="a9"/>
              <w:rPr>
                <w:sz w:val="18"/>
                <w:szCs w:val="18"/>
                <w:lang w:val="uk-UA"/>
              </w:rPr>
            </w:pPr>
            <w:r w:rsidRPr="008A7D53">
              <w:rPr>
                <w:sz w:val="18"/>
                <w:szCs w:val="18"/>
                <w:lang w:val="uk-UA"/>
              </w:rPr>
              <w:t>Вибуття</w:t>
            </w:r>
          </w:p>
        </w:tc>
        <w:tc>
          <w:tcPr>
            <w:tcW w:w="1701" w:type="dxa"/>
          </w:tcPr>
          <w:p w:rsidR="002E7874" w:rsidRPr="008A7D53" w:rsidRDefault="002E7874" w:rsidP="006D2D54">
            <w:pPr>
              <w:pStyle w:val="a9"/>
              <w:rPr>
                <w:sz w:val="18"/>
                <w:szCs w:val="18"/>
                <w:lang w:val="uk-UA"/>
              </w:rPr>
            </w:pPr>
            <w:r w:rsidRPr="008A7D53">
              <w:rPr>
                <w:sz w:val="18"/>
                <w:szCs w:val="18"/>
                <w:lang w:val="uk-UA"/>
              </w:rPr>
              <w:t>-</w:t>
            </w:r>
          </w:p>
        </w:tc>
        <w:tc>
          <w:tcPr>
            <w:tcW w:w="1985" w:type="dxa"/>
          </w:tcPr>
          <w:p w:rsidR="002E7874" w:rsidRPr="008A7D53" w:rsidRDefault="002E7874" w:rsidP="006D2D54">
            <w:pPr>
              <w:pStyle w:val="a9"/>
              <w:rPr>
                <w:sz w:val="18"/>
                <w:szCs w:val="18"/>
                <w:lang w:val="uk-UA"/>
              </w:rPr>
            </w:pPr>
            <w:r w:rsidRPr="008A7D53">
              <w:rPr>
                <w:sz w:val="18"/>
                <w:szCs w:val="18"/>
                <w:lang w:val="uk-UA"/>
              </w:rPr>
              <w:t>-</w:t>
            </w:r>
          </w:p>
        </w:tc>
        <w:tc>
          <w:tcPr>
            <w:tcW w:w="1701" w:type="dxa"/>
          </w:tcPr>
          <w:p w:rsidR="002E7874" w:rsidRPr="008A7D53" w:rsidRDefault="002E7874" w:rsidP="006D2D54">
            <w:pPr>
              <w:pStyle w:val="a9"/>
              <w:rPr>
                <w:sz w:val="18"/>
                <w:szCs w:val="18"/>
                <w:lang w:val="uk-UA"/>
              </w:rPr>
            </w:pPr>
            <w:r w:rsidRPr="008A7D53">
              <w:rPr>
                <w:sz w:val="18"/>
                <w:szCs w:val="18"/>
                <w:lang w:val="uk-UA"/>
              </w:rPr>
              <w:t>-</w:t>
            </w:r>
          </w:p>
        </w:tc>
        <w:tc>
          <w:tcPr>
            <w:tcW w:w="1843" w:type="dxa"/>
          </w:tcPr>
          <w:p w:rsidR="002E7874" w:rsidRPr="008A7D53" w:rsidRDefault="002E7874" w:rsidP="006D2D54">
            <w:pPr>
              <w:pStyle w:val="a9"/>
              <w:rPr>
                <w:sz w:val="18"/>
                <w:szCs w:val="18"/>
                <w:lang w:val="uk-UA"/>
              </w:rPr>
            </w:pPr>
            <w:r w:rsidRPr="008A7D53">
              <w:rPr>
                <w:sz w:val="18"/>
                <w:szCs w:val="18"/>
                <w:lang w:val="uk-UA"/>
              </w:rPr>
              <w:t>-</w:t>
            </w:r>
          </w:p>
        </w:tc>
      </w:tr>
      <w:tr w:rsidR="002E7874" w:rsidTr="00C30F57">
        <w:tc>
          <w:tcPr>
            <w:tcW w:w="3510" w:type="dxa"/>
          </w:tcPr>
          <w:p w:rsidR="002E7874" w:rsidRPr="008A7D53" w:rsidRDefault="00FF31C5" w:rsidP="005449CC">
            <w:pPr>
              <w:pStyle w:val="a9"/>
              <w:rPr>
                <w:sz w:val="18"/>
                <w:szCs w:val="18"/>
                <w:lang w:val="uk-UA"/>
              </w:rPr>
            </w:pPr>
            <w:r w:rsidRPr="008A7D53">
              <w:rPr>
                <w:sz w:val="18"/>
                <w:szCs w:val="18"/>
                <w:lang w:val="uk-UA"/>
              </w:rPr>
              <w:t xml:space="preserve">Станом на </w:t>
            </w:r>
            <w:r w:rsidR="005449CC" w:rsidRPr="008A7D53">
              <w:rPr>
                <w:sz w:val="18"/>
                <w:szCs w:val="18"/>
                <w:lang w:val="uk-UA"/>
              </w:rPr>
              <w:t>31 грудня</w:t>
            </w:r>
            <w:r w:rsidR="001276AB" w:rsidRPr="008A7D53">
              <w:rPr>
                <w:sz w:val="18"/>
                <w:szCs w:val="18"/>
                <w:lang w:val="uk-UA"/>
              </w:rPr>
              <w:t xml:space="preserve"> </w:t>
            </w:r>
            <w:r w:rsidR="002E7874" w:rsidRPr="008A7D53">
              <w:rPr>
                <w:sz w:val="18"/>
                <w:szCs w:val="18"/>
                <w:lang w:val="uk-UA"/>
              </w:rPr>
              <w:t xml:space="preserve"> 201</w:t>
            </w:r>
            <w:r w:rsidR="00C728E9" w:rsidRPr="008A7D53">
              <w:rPr>
                <w:sz w:val="18"/>
                <w:szCs w:val="18"/>
                <w:lang w:val="uk-UA"/>
              </w:rPr>
              <w:t>4</w:t>
            </w:r>
            <w:r w:rsidR="002E7874" w:rsidRPr="008A7D53">
              <w:rPr>
                <w:sz w:val="18"/>
                <w:szCs w:val="18"/>
                <w:lang w:val="uk-UA"/>
              </w:rPr>
              <w:t xml:space="preserve"> року</w:t>
            </w:r>
          </w:p>
        </w:tc>
        <w:tc>
          <w:tcPr>
            <w:tcW w:w="1701" w:type="dxa"/>
          </w:tcPr>
          <w:p w:rsidR="002E7874" w:rsidRPr="008A7D53" w:rsidRDefault="00BE077C" w:rsidP="006D2D54">
            <w:pPr>
              <w:pStyle w:val="a9"/>
              <w:rPr>
                <w:sz w:val="18"/>
                <w:szCs w:val="18"/>
                <w:lang w:val="uk-UA"/>
              </w:rPr>
            </w:pPr>
            <w:r w:rsidRPr="008A7D53">
              <w:rPr>
                <w:sz w:val="18"/>
                <w:szCs w:val="18"/>
                <w:lang w:val="uk-UA"/>
              </w:rPr>
              <w:t>-</w:t>
            </w:r>
          </w:p>
        </w:tc>
        <w:tc>
          <w:tcPr>
            <w:tcW w:w="1985" w:type="dxa"/>
          </w:tcPr>
          <w:p w:rsidR="002E7874" w:rsidRPr="008A7D53" w:rsidRDefault="00BE077C" w:rsidP="006D2D54">
            <w:pPr>
              <w:pStyle w:val="a9"/>
              <w:rPr>
                <w:sz w:val="18"/>
                <w:szCs w:val="18"/>
                <w:lang w:val="uk-UA"/>
              </w:rPr>
            </w:pPr>
            <w:r w:rsidRPr="008A7D53">
              <w:rPr>
                <w:sz w:val="18"/>
                <w:szCs w:val="18"/>
                <w:lang w:val="uk-UA"/>
              </w:rPr>
              <w:t>-</w:t>
            </w:r>
          </w:p>
        </w:tc>
        <w:tc>
          <w:tcPr>
            <w:tcW w:w="1701" w:type="dxa"/>
          </w:tcPr>
          <w:p w:rsidR="002E7874" w:rsidRPr="008A7D53" w:rsidRDefault="00BE077C" w:rsidP="006D2D54">
            <w:pPr>
              <w:pStyle w:val="a9"/>
              <w:rPr>
                <w:sz w:val="18"/>
                <w:szCs w:val="18"/>
                <w:lang w:val="uk-UA"/>
              </w:rPr>
            </w:pPr>
            <w:r w:rsidRPr="008A7D53">
              <w:rPr>
                <w:sz w:val="18"/>
                <w:szCs w:val="18"/>
                <w:lang w:val="uk-UA"/>
              </w:rPr>
              <w:t>6</w:t>
            </w:r>
          </w:p>
        </w:tc>
        <w:tc>
          <w:tcPr>
            <w:tcW w:w="1843" w:type="dxa"/>
          </w:tcPr>
          <w:p w:rsidR="002E7874" w:rsidRPr="008A7D53" w:rsidRDefault="00BE077C" w:rsidP="006D2D54">
            <w:pPr>
              <w:pStyle w:val="a9"/>
              <w:rPr>
                <w:sz w:val="18"/>
                <w:szCs w:val="18"/>
                <w:lang w:val="uk-UA"/>
              </w:rPr>
            </w:pPr>
            <w:r w:rsidRPr="008A7D53">
              <w:rPr>
                <w:sz w:val="18"/>
                <w:szCs w:val="18"/>
                <w:lang w:val="uk-UA"/>
              </w:rPr>
              <w:t>6</w:t>
            </w:r>
          </w:p>
        </w:tc>
      </w:tr>
    </w:tbl>
    <w:p w:rsidR="001276AB" w:rsidRDefault="001276AB" w:rsidP="006D2D54">
      <w:pPr>
        <w:pStyle w:val="a9"/>
        <w:rPr>
          <w:b/>
          <w:sz w:val="24"/>
          <w:szCs w:val="24"/>
          <w:lang w:val="uk-UA"/>
        </w:rPr>
      </w:pPr>
      <w:r>
        <w:rPr>
          <w:b/>
          <w:sz w:val="24"/>
          <w:szCs w:val="24"/>
          <w:lang w:val="uk-UA"/>
        </w:rPr>
        <w:t>Порівняльна інформація</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3510"/>
        <w:gridCol w:w="1701"/>
        <w:gridCol w:w="1985"/>
        <w:gridCol w:w="1701"/>
        <w:gridCol w:w="1843"/>
      </w:tblGrid>
      <w:tr w:rsidR="001276AB" w:rsidRPr="00C30F57" w:rsidTr="00BD397E">
        <w:tc>
          <w:tcPr>
            <w:tcW w:w="3510" w:type="dxa"/>
          </w:tcPr>
          <w:p w:rsidR="001276AB" w:rsidRPr="008A7D53" w:rsidRDefault="001276AB" w:rsidP="00BD397E">
            <w:pPr>
              <w:pStyle w:val="a9"/>
              <w:rPr>
                <w:sz w:val="18"/>
                <w:szCs w:val="18"/>
                <w:lang w:val="uk-UA"/>
              </w:rPr>
            </w:pPr>
          </w:p>
        </w:tc>
        <w:tc>
          <w:tcPr>
            <w:tcW w:w="1701" w:type="dxa"/>
          </w:tcPr>
          <w:p w:rsidR="001276AB" w:rsidRPr="008A7D53" w:rsidRDefault="001276AB" w:rsidP="00BD397E">
            <w:pPr>
              <w:pStyle w:val="a9"/>
              <w:rPr>
                <w:sz w:val="18"/>
                <w:szCs w:val="18"/>
                <w:lang w:val="uk-UA"/>
              </w:rPr>
            </w:pPr>
            <w:r w:rsidRPr="008A7D53">
              <w:rPr>
                <w:sz w:val="18"/>
                <w:szCs w:val="18"/>
                <w:lang w:val="uk-UA"/>
              </w:rPr>
              <w:t>Машини та устаткування</w:t>
            </w:r>
          </w:p>
        </w:tc>
        <w:tc>
          <w:tcPr>
            <w:tcW w:w="1985" w:type="dxa"/>
          </w:tcPr>
          <w:p w:rsidR="001276AB" w:rsidRPr="008A7D53" w:rsidRDefault="001276AB" w:rsidP="00BD397E">
            <w:pPr>
              <w:pStyle w:val="a9"/>
              <w:rPr>
                <w:sz w:val="18"/>
                <w:szCs w:val="18"/>
                <w:lang w:val="uk-UA"/>
              </w:rPr>
            </w:pPr>
            <w:r w:rsidRPr="008A7D53">
              <w:rPr>
                <w:sz w:val="18"/>
                <w:szCs w:val="18"/>
                <w:lang w:val="uk-UA"/>
              </w:rPr>
              <w:t>Інструменти, прилади, інвентар</w:t>
            </w:r>
          </w:p>
        </w:tc>
        <w:tc>
          <w:tcPr>
            <w:tcW w:w="1701" w:type="dxa"/>
          </w:tcPr>
          <w:p w:rsidR="001276AB" w:rsidRPr="008A7D53" w:rsidRDefault="001276AB" w:rsidP="00BD397E">
            <w:pPr>
              <w:pStyle w:val="a9"/>
              <w:rPr>
                <w:sz w:val="18"/>
                <w:szCs w:val="18"/>
                <w:lang w:val="uk-UA"/>
              </w:rPr>
            </w:pPr>
            <w:r w:rsidRPr="008A7D53">
              <w:rPr>
                <w:sz w:val="18"/>
                <w:szCs w:val="18"/>
                <w:lang w:val="uk-UA"/>
              </w:rPr>
              <w:t>Нематеріальні активи</w:t>
            </w:r>
          </w:p>
        </w:tc>
        <w:tc>
          <w:tcPr>
            <w:tcW w:w="1843" w:type="dxa"/>
          </w:tcPr>
          <w:p w:rsidR="001276AB" w:rsidRPr="008A7D53" w:rsidRDefault="001276AB" w:rsidP="00BD397E">
            <w:pPr>
              <w:pStyle w:val="a9"/>
              <w:rPr>
                <w:sz w:val="18"/>
                <w:szCs w:val="18"/>
                <w:lang w:val="uk-UA"/>
              </w:rPr>
            </w:pPr>
            <w:r w:rsidRPr="008A7D53">
              <w:rPr>
                <w:sz w:val="18"/>
                <w:szCs w:val="18"/>
                <w:lang w:val="uk-UA"/>
              </w:rPr>
              <w:t>Всього</w:t>
            </w:r>
          </w:p>
        </w:tc>
      </w:tr>
      <w:tr w:rsidR="001276AB" w:rsidRPr="00C30F57" w:rsidTr="00BD397E">
        <w:tc>
          <w:tcPr>
            <w:tcW w:w="3510" w:type="dxa"/>
          </w:tcPr>
          <w:p w:rsidR="001276AB" w:rsidRPr="008A7D53" w:rsidRDefault="001276AB" w:rsidP="001276AB">
            <w:pPr>
              <w:pStyle w:val="a9"/>
              <w:rPr>
                <w:sz w:val="18"/>
                <w:szCs w:val="18"/>
                <w:lang w:val="uk-UA"/>
              </w:rPr>
            </w:pPr>
            <w:r w:rsidRPr="008A7D53">
              <w:rPr>
                <w:sz w:val="18"/>
                <w:szCs w:val="18"/>
                <w:lang w:val="uk-UA"/>
              </w:rPr>
              <w:t xml:space="preserve">Станом на 01 січня 2013 року </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985" w:type="dxa"/>
          </w:tcPr>
          <w:p w:rsidR="001276AB" w:rsidRPr="008A7D53" w:rsidRDefault="001276AB" w:rsidP="00BD397E">
            <w:pPr>
              <w:pStyle w:val="a9"/>
              <w:rPr>
                <w:sz w:val="18"/>
                <w:szCs w:val="18"/>
                <w:lang w:val="uk-UA"/>
              </w:rPr>
            </w:pPr>
            <w:r w:rsidRPr="008A7D53">
              <w:rPr>
                <w:sz w:val="18"/>
                <w:szCs w:val="18"/>
                <w:lang w:val="uk-UA"/>
              </w:rPr>
              <w:t>-</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843" w:type="dxa"/>
          </w:tcPr>
          <w:p w:rsidR="001276AB" w:rsidRPr="008A7D53" w:rsidRDefault="001276AB" w:rsidP="00BD397E">
            <w:pPr>
              <w:pStyle w:val="a9"/>
              <w:rPr>
                <w:sz w:val="18"/>
                <w:szCs w:val="18"/>
                <w:lang w:val="uk-UA"/>
              </w:rPr>
            </w:pPr>
            <w:r w:rsidRPr="008A7D53">
              <w:rPr>
                <w:sz w:val="18"/>
                <w:szCs w:val="18"/>
                <w:lang w:val="uk-UA"/>
              </w:rPr>
              <w:t>-</w:t>
            </w:r>
          </w:p>
        </w:tc>
      </w:tr>
      <w:tr w:rsidR="001276AB" w:rsidRPr="00C30F57" w:rsidTr="00BD397E">
        <w:tc>
          <w:tcPr>
            <w:tcW w:w="3510" w:type="dxa"/>
          </w:tcPr>
          <w:p w:rsidR="001276AB" w:rsidRPr="008A7D53" w:rsidRDefault="001276AB" w:rsidP="00BD397E">
            <w:pPr>
              <w:pStyle w:val="a9"/>
              <w:rPr>
                <w:sz w:val="18"/>
                <w:szCs w:val="18"/>
                <w:lang w:val="uk-UA"/>
              </w:rPr>
            </w:pPr>
            <w:r w:rsidRPr="008A7D53">
              <w:rPr>
                <w:sz w:val="18"/>
                <w:szCs w:val="18"/>
                <w:lang w:val="uk-UA"/>
              </w:rPr>
              <w:t>Надходження</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985" w:type="dxa"/>
          </w:tcPr>
          <w:p w:rsidR="001276AB" w:rsidRPr="008A7D53" w:rsidRDefault="001276AB" w:rsidP="00BD397E">
            <w:pPr>
              <w:pStyle w:val="a9"/>
              <w:rPr>
                <w:sz w:val="18"/>
                <w:szCs w:val="18"/>
                <w:lang w:val="uk-UA"/>
              </w:rPr>
            </w:pPr>
            <w:r w:rsidRPr="008A7D53">
              <w:rPr>
                <w:sz w:val="18"/>
                <w:szCs w:val="18"/>
                <w:lang w:val="uk-UA"/>
              </w:rPr>
              <w:t>-</w:t>
            </w:r>
          </w:p>
        </w:tc>
        <w:tc>
          <w:tcPr>
            <w:tcW w:w="1701" w:type="dxa"/>
          </w:tcPr>
          <w:p w:rsidR="001276AB" w:rsidRPr="008A7D53" w:rsidRDefault="001276AB" w:rsidP="00BD397E">
            <w:pPr>
              <w:pStyle w:val="a9"/>
              <w:rPr>
                <w:sz w:val="18"/>
                <w:szCs w:val="18"/>
                <w:lang w:val="uk-UA"/>
              </w:rPr>
            </w:pPr>
            <w:r w:rsidRPr="008A7D53">
              <w:rPr>
                <w:sz w:val="18"/>
                <w:szCs w:val="18"/>
                <w:lang w:val="uk-UA"/>
              </w:rPr>
              <w:t>6</w:t>
            </w:r>
          </w:p>
        </w:tc>
        <w:tc>
          <w:tcPr>
            <w:tcW w:w="1843" w:type="dxa"/>
          </w:tcPr>
          <w:p w:rsidR="001276AB" w:rsidRPr="008A7D53" w:rsidRDefault="001276AB" w:rsidP="00BD397E">
            <w:pPr>
              <w:pStyle w:val="a9"/>
              <w:rPr>
                <w:sz w:val="18"/>
                <w:szCs w:val="18"/>
                <w:lang w:val="uk-UA"/>
              </w:rPr>
            </w:pPr>
            <w:r w:rsidRPr="008A7D53">
              <w:rPr>
                <w:sz w:val="18"/>
                <w:szCs w:val="18"/>
                <w:lang w:val="uk-UA"/>
              </w:rPr>
              <w:t>6</w:t>
            </w:r>
          </w:p>
        </w:tc>
      </w:tr>
      <w:tr w:rsidR="001276AB" w:rsidRPr="00C30F57" w:rsidTr="00BD397E">
        <w:tc>
          <w:tcPr>
            <w:tcW w:w="3510" w:type="dxa"/>
          </w:tcPr>
          <w:p w:rsidR="001276AB" w:rsidRPr="008A7D53" w:rsidRDefault="001276AB" w:rsidP="00BD397E">
            <w:pPr>
              <w:pStyle w:val="a9"/>
              <w:rPr>
                <w:sz w:val="18"/>
                <w:szCs w:val="18"/>
                <w:lang w:val="uk-UA"/>
              </w:rPr>
            </w:pPr>
            <w:r w:rsidRPr="008A7D53">
              <w:rPr>
                <w:sz w:val="18"/>
                <w:szCs w:val="18"/>
                <w:lang w:val="uk-UA"/>
              </w:rPr>
              <w:t>Введення в експлуатацію</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985" w:type="dxa"/>
          </w:tcPr>
          <w:p w:rsidR="001276AB" w:rsidRPr="008A7D53" w:rsidRDefault="001276AB" w:rsidP="00BD397E">
            <w:pPr>
              <w:pStyle w:val="a9"/>
              <w:rPr>
                <w:sz w:val="18"/>
                <w:szCs w:val="18"/>
                <w:lang w:val="uk-UA"/>
              </w:rPr>
            </w:pPr>
            <w:r w:rsidRPr="008A7D53">
              <w:rPr>
                <w:sz w:val="18"/>
                <w:szCs w:val="18"/>
                <w:lang w:val="uk-UA"/>
              </w:rPr>
              <w:t>-</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843" w:type="dxa"/>
          </w:tcPr>
          <w:p w:rsidR="001276AB" w:rsidRPr="008A7D53" w:rsidRDefault="001276AB" w:rsidP="00BD397E">
            <w:pPr>
              <w:pStyle w:val="a9"/>
              <w:rPr>
                <w:sz w:val="18"/>
                <w:szCs w:val="18"/>
                <w:lang w:val="uk-UA"/>
              </w:rPr>
            </w:pPr>
            <w:r w:rsidRPr="008A7D53">
              <w:rPr>
                <w:sz w:val="18"/>
                <w:szCs w:val="18"/>
                <w:lang w:val="uk-UA"/>
              </w:rPr>
              <w:t>-</w:t>
            </w:r>
          </w:p>
        </w:tc>
      </w:tr>
      <w:tr w:rsidR="001276AB" w:rsidRPr="00C30F57" w:rsidTr="00BD397E">
        <w:tc>
          <w:tcPr>
            <w:tcW w:w="3510" w:type="dxa"/>
          </w:tcPr>
          <w:p w:rsidR="001276AB" w:rsidRPr="008A7D53" w:rsidRDefault="001276AB" w:rsidP="00BD397E">
            <w:pPr>
              <w:pStyle w:val="a9"/>
              <w:rPr>
                <w:sz w:val="18"/>
                <w:szCs w:val="18"/>
                <w:lang w:val="uk-UA"/>
              </w:rPr>
            </w:pPr>
            <w:r w:rsidRPr="008A7D53">
              <w:rPr>
                <w:sz w:val="18"/>
                <w:szCs w:val="18"/>
                <w:lang w:val="uk-UA"/>
              </w:rPr>
              <w:t>Вибуття</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985" w:type="dxa"/>
          </w:tcPr>
          <w:p w:rsidR="001276AB" w:rsidRPr="008A7D53" w:rsidRDefault="001276AB" w:rsidP="00BD397E">
            <w:pPr>
              <w:pStyle w:val="a9"/>
              <w:rPr>
                <w:sz w:val="18"/>
                <w:szCs w:val="18"/>
                <w:lang w:val="uk-UA"/>
              </w:rPr>
            </w:pPr>
            <w:r w:rsidRPr="008A7D53">
              <w:rPr>
                <w:sz w:val="18"/>
                <w:szCs w:val="18"/>
                <w:lang w:val="uk-UA"/>
              </w:rPr>
              <w:t>-</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843" w:type="dxa"/>
          </w:tcPr>
          <w:p w:rsidR="001276AB" w:rsidRPr="008A7D53" w:rsidRDefault="001276AB" w:rsidP="00BD397E">
            <w:pPr>
              <w:pStyle w:val="a9"/>
              <w:rPr>
                <w:sz w:val="18"/>
                <w:szCs w:val="18"/>
                <w:lang w:val="uk-UA"/>
              </w:rPr>
            </w:pPr>
            <w:r w:rsidRPr="008A7D53">
              <w:rPr>
                <w:sz w:val="18"/>
                <w:szCs w:val="18"/>
                <w:lang w:val="uk-UA"/>
              </w:rPr>
              <w:t>-</w:t>
            </w:r>
          </w:p>
        </w:tc>
      </w:tr>
      <w:tr w:rsidR="001276AB" w:rsidRPr="00C30F57" w:rsidTr="00BD397E">
        <w:tc>
          <w:tcPr>
            <w:tcW w:w="3510" w:type="dxa"/>
          </w:tcPr>
          <w:p w:rsidR="001276AB" w:rsidRPr="008A7D53" w:rsidRDefault="001276AB" w:rsidP="005449CC">
            <w:pPr>
              <w:pStyle w:val="a9"/>
              <w:rPr>
                <w:sz w:val="18"/>
                <w:szCs w:val="18"/>
                <w:lang w:val="uk-UA"/>
              </w:rPr>
            </w:pPr>
            <w:r w:rsidRPr="008A7D53">
              <w:rPr>
                <w:sz w:val="18"/>
                <w:szCs w:val="18"/>
                <w:lang w:val="uk-UA"/>
              </w:rPr>
              <w:t xml:space="preserve">Станом на </w:t>
            </w:r>
            <w:r w:rsidR="005449CC" w:rsidRPr="008A7D53">
              <w:rPr>
                <w:sz w:val="18"/>
                <w:szCs w:val="18"/>
                <w:lang w:val="uk-UA"/>
              </w:rPr>
              <w:t>31 грудня</w:t>
            </w:r>
            <w:r w:rsidRPr="008A7D53">
              <w:rPr>
                <w:sz w:val="18"/>
                <w:szCs w:val="18"/>
                <w:lang w:val="uk-UA"/>
              </w:rPr>
              <w:t xml:space="preserve">  2013 року</w:t>
            </w:r>
          </w:p>
        </w:tc>
        <w:tc>
          <w:tcPr>
            <w:tcW w:w="1701" w:type="dxa"/>
          </w:tcPr>
          <w:p w:rsidR="001276AB" w:rsidRPr="008A7D53" w:rsidRDefault="001276AB" w:rsidP="00BD397E">
            <w:pPr>
              <w:pStyle w:val="a9"/>
              <w:rPr>
                <w:sz w:val="18"/>
                <w:szCs w:val="18"/>
                <w:lang w:val="uk-UA"/>
              </w:rPr>
            </w:pPr>
            <w:r w:rsidRPr="008A7D53">
              <w:rPr>
                <w:sz w:val="18"/>
                <w:szCs w:val="18"/>
                <w:lang w:val="uk-UA"/>
              </w:rPr>
              <w:t>-</w:t>
            </w:r>
          </w:p>
        </w:tc>
        <w:tc>
          <w:tcPr>
            <w:tcW w:w="1985" w:type="dxa"/>
          </w:tcPr>
          <w:p w:rsidR="001276AB" w:rsidRPr="008A7D53" w:rsidRDefault="001276AB" w:rsidP="00BD397E">
            <w:pPr>
              <w:pStyle w:val="a9"/>
              <w:rPr>
                <w:sz w:val="18"/>
                <w:szCs w:val="18"/>
                <w:lang w:val="uk-UA"/>
              </w:rPr>
            </w:pPr>
            <w:r w:rsidRPr="008A7D53">
              <w:rPr>
                <w:sz w:val="18"/>
                <w:szCs w:val="18"/>
                <w:lang w:val="uk-UA"/>
              </w:rPr>
              <w:t>-</w:t>
            </w:r>
          </w:p>
        </w:tc>
        <w:tc>
          <w:tcPr>
            <w:tcW w:w="1701" w:type="dxa"/>
          </w:tcPr>
          <w:p w:rsidR="001276AB" w:rsidRPr="008A7D53" w:rsidRDefault="001276AB" w:rsidP="00BD397E">
            <w:pPr>
              <w:pStyle w:val="a9"/>
              <w:rPr>
                <w:sz w:val="18"/>
                <w:szCs w:val="18"/>
                <w:lang w:val="uk-UA"/>
              </w:rPr>
            </w:pPr>
            <w:r w:rsidRPr="008A7D53">
              <w:rPr>
                <w:sz w:val="18"/>
                <w:szCs w:val="18"/>
                <w:lang w:val="uk-UA"/>
              </w:rPr>
              <w:t>6</w:t>
            </w:r>
          </w:p>
        </w:tc>
        <w:tc>
          <w:tcPr>
            <w:tcW w:w="1843" w:type="dxa"/>
          </w:tcPr>
          <w:p w:rsidR="001276AB" w:rsidRPr="008A7D53" w:rsidRDefault="001276AB" w:rsidP="00BD397E">
            <w:pPr>
              <w:pStyle w:val="a9"/>
              <w:rPr>
                <w:sz w:val="18"/>
                <w:szCs w:val="18"/>
                <w:lang w:val="uk-UA"/>
              </w:rPr>
            </w:pPr>
            <w:r w:rsidRPr="008A7D53">
              <w:rPr>
                <w:sz w:val="18"/>
                <w:szCs w:val="18"/>
                <w:lang w:val="uk-UA"/>
              </w:rPr>
              <w:t>6</w:t>
            </w:r>
          </w:p>
        </w:tc>
      </w:tr>
    </w:tbl>
    <w:p w:rsidR="002E7874" w:rsidRDefault="002E7874" w:rsidP="006D2D54">
      <w:pPr>
        <w:pStyle w:val="a9"/>
        <w:rPr>
          <w:sz w:val="24"/>
          <w:szCs w:val="24"/>
          <w:lang w:val="uk-UA"/>
        </w:rPr>
      </w:pPr>
      <w:r w:rsidRPr="009B0371">
        <w:rPr>
          <w:b/>
          <w:sz w:val="24"/>
          <w:szCs w:val="24"/>
          <w:lang w:val="uk-UA"/>
        </w:rPr>
        <w:t>Нематеріальні активи</w:t>
      </w:r>
      <w:r>
        <w:rPr>
          <w:sz w:val="24"/>
          <w:szCs w:val="24"/>
          <w:lang w:val="uk-UA"/>
        </w:rPr>
        <w:t xml:space="preserve"> Товариства в бухгалтерському обліку по П(С)БУ України обліковувалися по первісній вартості та складалися з витрат на</w:t>
      </w:r>
      <w:r w:rsidR="00C728E9">
        <w:rPr>
          <w:sz w:val="24"/>
          <w:szCs w:val="24"/>
          <w:lang w:val="uk-UA"/>
        </w:rPr>
        <w:t xml:space="preserve"> без</w:t>
      </w:r>
      <w:r w:rsidR="00BE077C">
        <w:rPr>
          <w:sz w:val="24"/>
          <w:szCs w:val="24"/>
          <w:lang w:val="uk-UA"/>
        </w:rPr>
        <w:t>строкові</w:t>
      </w:r>
      <w:r>
        <w:rPr>
          <w:sz w:val="24"/>
          <w:szCs w:val="24"/>
          <w:lang w:val="uk-UA"/>
        </w:rPr>
        <w:t xml:space="preserve"> </w:t>
      </w:r>
      <w:r w:rsidR="00BE077C">
        <w:rPr>
          <w:sz w:val="24"/>
          <w:szCs w:val="24"/>
          <w:lang w:val="uk-UA"/>
        </w:rPr>
        <w:t>ліцензії</w:t>
      </w:r>
      <w:r>
        <w:rPr>
          <w:sz w:val="24"/>
          <w:szCs w:val="24"/>
          <w:lang w:val="uk-UA"/>
        </w:rPr>
        <w:t>.</w:t>
      </w:r>
      <w:r w:rsidRPr="006D2D54">
        <w:rPr>
          <w:sz w:val="24"/>
          <w:szCs w:val="24"/>
          <w:lang w:val="uk-UA"/>
        </w:rPr>
        <w:t xml:space="preserve"> </w:t>
      </w:r>
    </w:p>
    <w:p w:rsidR="00904D71" w:rsidRPr="001276AB" w:rsidRDefault="002E7874" w:rsidP="00904D71">
      <w:pPr>
        <w:pStyle w:val="a9"/>
        <w:rPr>
          <w:sz w:val="24"/>
          <w:szCs w:val="24"/>
          <w:lang w:val="uk-UA"/>
        </w:rPr>
      </w:pPr>
      <w:r>
        <w:rPr>
          <w:sz w:val="24"/>
          <w:szCs w:val="24"/>
          <w:lang w:val="uk-UA"/>
        </w:rPr>
        <w:t xml:space="preserve">Основні засоби та нематеріальні активи, наведені в таблиці, належать Товариству, обмеження щодо володіння, користування та розпорядження відсутні, ці активи в заставу не надані. Балансова вартість основних засобів та нематеріальних активів  суттєво не відрізнялась від їх справедливої вартості. </w:t>
      </w:r>
      <w:r w:rsidR="00904D71" w:rsidRPr="001276AB">
        <w:rPr>
          <w:sz w:val="24"/>
          <w:szCs w:val="24"/>
          <w:lang w:val="uk-UA"/>
        </w:rPr>
        <w:t xml:space="preserve">Послідовно аналізуючи зазначені згідно МСФЗ 36 «Знецінення активів» ознаки можливої наявності знецінення зазначаємо що активи Товариства нормально експлуатуються, знаходяться в доброму стані. Немає підстав вважати, що вартість комплексу активів знизилася більше, ніж передбачалось, виходячи з нормальних умов його експлуатації, зменшення корисності не було, переоцінки не проводилося. </w:t>
      </w:r>
    </w:p>
    <w:p w:rsidR="002E7874" w:rsidRPr="003D1761" w:rsidRDefault="002E7874" w:rsidP="00F12DA2">
      <w:pPr>
        <w:pStyle w:val="a9"/>
        <w:rPr>
          <w:b/>
          <w:sz w:val="24"/>
          <w:szCs w:val="24"/>
          <w:lang w:val="uk-UA"/>
        </w:rPr>
      </w:pPr>
      <w:r>
        <w:rPr>
          <w:b/>
          <w:sz w:val="24"/>
          <w:szCs w:val="24"/>
          <w:lang w:val="uk-UA"/>
        </w:rPr>
        <w:t>7.</w:t>
      </w:r>
      <w:r w:rsidRPr="003D1761">
        <w:rPr>
          <w:b/>
          <w:sz w:val="24"/>
          <w:szCs w:val="24"/>
          <w:lang w:val="uk-UA"/>
        </w:rPr>
        <w:t>Довгостро</w:t>
      </w:r>
      <w:r>
        <w:rPr>
          <w:b/>
          <w:sz w:val="24"/>
          <w:szCs w:val="24"/>
          <w:lang w:val="uk-UA"/>
        </w:rPr>
        <w:t>кова дебіторська заборгованість, тис.грн.</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60"/>
        <w:gridCol w:w="3561"/>
        <w:gridCol w:w="3561"/>
      </w:tblGrid>
      <w:tr w:rsidR="002E7874" w:rsidRPr="008A7D53" w:rsidTr="00C30F57">
        <w:tc>
          <w:tcPr>
            <w:tcW w:w="3560" w:type="dxa"/>
          </w:tcPr>
          <w:p w:rsidR="002E7874" w:rsidRPr="008A7D53" w:rsidRDefault="002E7874" w:rsidP="00F12DA2">
            <w:pPr>
              <w:pStyle w:val="a9"/>
              <w:rPr>
                <w:sz w:val="18"/>
                <w:szCs w:val="18"/>
                <w:lang w:val="uk-UA"/>
              </w:rPr>
            </w:pPr>
          </w:p>
        </w:tc>
        <w:tc>
          <w:tcPr>
            <w:tcW w:w="3561" w:type="dxa"/>
          </w:tcPr>
          <w:p w:rsidR="002E7874" w:rsidRPr="008A7D53" w:rsidRDefault="002E7874" w:rsidP="00C728E9">
            <w:pPr>
              <w:pStyle w:val="a9"/>
              <w:rPr>
                <w:sz w:val="18"/>
                <w:szCs w:val="18"/>
                <w:lang w:val="uk-UA"/>
              </w:rPr>
            </w:pPr>
            <w:r w:rsidRPr="008A7D53">
              <w:rPr>
                <w:sz w:val="18"/>
                <w:szCs w:val="18"/>
                <w:lang w:val="uk-UA"/>
              </w:rPr>
              <w:t>01.01.201</w:t>
            </w:r>
            <w:r w:rsidR="00C728E9" w:rsidRPr="008A7D53">
              <w:rPr>
                <w:sz w:val="18"/>
                <w:szCs w:val="18"/>
                <w:lang w:val="uk-UA"/>
              </w:rPr>
              <w:t>4</w:t>
            </w:r>
          </w:p>
        </w:tc>
        <w:tc>
          <w:tcPr>
            <w:tcW w:w="3561" w:type="dxa"/>
          </w:tcPr>
          <w:p w:rsidR="002E7874" w:rsidRPr="008A7D53" w:rsidRDefault="005449CC" w:rsidP="0027756A">
            <w:pPr>
              <w:pStyle w:val="a9"/>
              <w:rPr>
                <w:sz w:val="18"/>
                <w:szCs w:val="18"/>
                <w:lang w:val="uk-UA"/>
              </w:rPr>
            </w:pPr>
            <w:r w:rsidRPr="008A7D53">
              <w:rPr>
                <w:sz w:val="18"/>
                <w:szCs w:val="18"/>
                <w:lang w:val="uk-UA"/>
              </w:rPr>
              <w:t>31.12</w:t>
            </w:r>
            <w:r w:rsidR="002E7874" w:rsidRPr="008A7D53">
              <w:rPr>
                <w:sz w:val="18"/>
                <w:szCs w:val="18"/>
                <w:lang w:val="uk-UA"/>
              </w:rPr>
              <w:t>.201</w:t>
            </w:r>
            <w:r w:rsidR="00C728E9" w:rsidRPr="008A7D53">
              <w:rPr>
                <w:sz w:val="18"/>
                <w:szCs w:val="18"/>
                <w:lang w:val="uk-UA"/>
              </w:rPr>
              <w:t>4</w:t>
            </w:r>
          </w:p>
        </w:tc>
      </w:tr>
      <w:tr w:rsidR="002E7874" w:rsidRPr="008A7D53" w:rsidTr="00C30F57">
        <w:tc>
          <w:tcPr>
            <w:tcW w:w="3560" w:type="dxa"/>
          </w:tcPr>
          <w:p w:rsidR="002E7874" w:rsidRPr="008A7D53" w:rsidRDefault="002E7874" w:rsidP="00BE077C">
            <w:pPr>
              <w:pStyle w:val="a9"/>
              <w:rPr>
                <w:sz w:val="18"/>
                <w:szCs w:val="18"/>
                <w:lang w:val="uk-UA"/>
              </w:rPr>
            </w:pPr>
            <w:r w:rsidRPr="008A7D53">
              <w:rPr>
                <w:sz w:val="18"/>
                <w:szCs w:val="18"/>
                <w:lang w:val="uk-UA"/>
              </w:rPr>
              <w:t xml:space="preserve">Довгострокова </w:t>
            </w:r>
            <w:r w:rsidR="00BE077C" w:rsidRPr="008A7D53">
              <w:rPr>
                <w:sz w:val="18"/>
                <w:szCs w:val="18"/>
                <w:lang w:val="uk-UA"/>
              </w:rPr>
              <w:t>дебіторська заборгованість</w:t>
            </w:r>
          </w:p>
        </w:tc>
        <w:tc>
          <w:tcPr>
            <w:tcW w:w="3561" w:type="dxa"/>
          </w:tcPr>
          <w:p w:rsidR="002E7874" w:rsidRPr="008A7D53" w:rsidRDefault="00BE077C" w:rsidP="00F12DA2">
            <w:pPr>
              <w:pStyle w:val="a9"/>
              <w:rPr>
                <w:sz w:val="18"/>
                <w:szCs w:val="18"/>
                <w:lang w:val="uk-UA"/>
              </w:rPr>
            </w:pPr>
            <w:r w:rsidRPr="008A7D53">
              <w:rPr>
                <w:sz w:val="18"/>
                <w:szCs w:val="18"/>
                <w:lang w:val="uk-UA"/>
              </w:rPr>
              <w:t>-</w:t>
            </w:r>
          </w:p>
        </w:tc>
        <w:tc>
          <w:tcPr>
            <w:tcW w:w="3561" w:type="dxa"/>
          </w:tcPr>
          <w:p w:rsidR="002E7874" w:rsidRPr="008A7D53" w:rsidRDefault="00BE077C" w:rsidP="00F12DA2">
            <w:pPr>
              <w:pStyle w:val="a9"/>
              <w:rPr>
                <w:sz w:val="18"/>
                <w:szCs w:val="18"/>
                <w:lang w:val="uk-UA"/>
              </w:rPr>
            </w:pPr>
            <w:r w:rsidRPr="008A7D53">
              <w:rPr>
                <w:sz w:val="18"/>
                <w:szCs w:val="18"/>
                <w:lang w:val="uk-UA"/>
              </w:rPr>
              <w:t>-</w:t>
            </w:r>
          </w:p>
        </w:tc>
      </w:tr>
      <w:tr w:rsidR="002E7874" w:rsidRPr="008A7D53" w:rsidTr="00C30F57">
        <w:tc>
          <w:tcPr>
            <w:tcW w:w="3560" w:type="dxa"/>
          </w:tcPr>
          <w:p w:rsidR="002E7874" w:rsidRPr="008A7D53" w:rsidRDefault="002E7874" w:rsidP="00F12DA2">
            <w:pPr>
              <w:pStyle w:val="a9"/>
              <w:rPr>
                <w:b/>
                <w:sz w:val="18"/>
                <w:szCs w:val="18"/>
                <w:lang w:val="uk-UA"/>
              </w:rPr>
            </w:pPr>
            <w:r w:rsidRPr="008A7D53">
              <w:rPr>
                <w:b/>
                <w:sz w:val="18"/>
                <w:szCs w:val="18"/>
                <w:lang w:val="uk-UA"/>
              </w:rPr>
              <w:t>Всього</w:t>
            </w:r>
          </w:p>
        </w:tc>
        <w:tc>
          <w:tcPr>
            <w:tcW w:w="3561" w:type="dxa"/>
          </w:tcPr>
          <w:p w:rsidR="002E7874" w:rsidRPr="008A7D53" w:rsidRDefault="00BE077C" w:rsidP="00F12DA2">
            <w:pPr>
              <w:pStyle w:val="a9"/>
              <w:rPr>
                <w:b/>
                <w:sz w:val="18"/>
                <w:szCs w:val="18"/>
                <w:lang w:val="uk-UA"/>
              </w:rPr>
            </w:pPr>
            <w:r w:rsidRPr="008A7D53">
              <w:rPr>
                <w:b/>
                <w:sz w:val="18"/>
                <w:szCs w:val="18"/>
                <w:lang w:val="uk-UA"/>
              </w:rPr>
              <w:t>-</w:t>
            </w:r>
          </w:p>
        </w:tc>
        <w:tc>
          <w:tcPr>
            <w:tcW w:w="3561" w:type="dxa"/>
          </w:tcPr>
          <w:p w:rsidR="002E7874" w:rsidRPr="008A7D53" w:rsidRDefault="00BE077C" w:rsidP="00F12DA2">
            <w:pPr>
              <w:pStyle w:val="a9"/>
              <w:rPr>
                <w:b/>
                <w:sz w:val="18"/>
                <w:szCs w:val="18"/>
                <w:lang w:val="uk-UA"/>
              </w:rPr>
            </w:pPr>
            <w:r w:rsidRPr="008A7D53">
              <w:rPr>
                <w:b/>
                <w:sz w:val="18"/>
                <w:szCs w:val="18"/>
                <w:lang w:val="uk-UA"/>
              </w:rPr>
              <w:t>-</w:t>
            </w:r>
          </w:p>
        </w:tc>
      </w:tr>
    </w:tbl>
    <w:p w:rsidR="001276AB" w:rsidRPr="008A7D53" w:rsidRDefault="002E7874" w:rsidP="00604D2D">
      <w:pPr>
        <w:pStyle w:val="a9"/>
        <w:rPr>
          <w:sz w:val="18"/>
          <w:szCs w:val="18"/>
          <w:lang w:val="uk-UA"/>
        </w:rPr>
      </w:pPr>
      <w:r w:rsidRPr="008A7D53">
        <w:rPr>
          <w:sz w:val="18"/>
          <w:szCs w:val="18"/>
          <w:lang w:val="uk-UA"/>
        </w:rPr>
        <w:t xml:space="preserve">  </w:t>
      </w:r>
      <w:r w:rsidR="001276AB" w:rsidRPr="008A7D53">
        <w:rPr>
          <w:sz w:val="18"/>
          <w:szCs w:val="18"/>
          <w:lang w:val="uk-UA"/>
        </w:rPr>
        <w:t>Порівняльна інформація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60"/>
        <w:gridCol w:w="3561"/>
        <w:gridCol w:w="3561"/>
      </w:tblGrid>
      <w:tr w:rsidR="001276AB" w:rsidRPr="008A7D53" w:rsidTr="00BD397E">
        <w:tc>
          <w:tcPr>
            <w:tcW w:w="3560" w:type="dxa"/>
          </w:tcPr>
          <w:p w:rsidR="001276AB" w:rsidRPr="008A7D53" w:rsidRDefault="001276AB" w:rsidP="00BD397E">
            <w:pPr>
              <w:pStyle w:val="a9"/>
              <w:rPr>
                <w:sz w:val="18"/>
                <w:szCs w:val="18"/>
                <w:lang w:val="uk-UA"/>
              </w:rPr>
            </w:pPr>
          </w:p>
        </w:tc>
        <w:tc>
          <w:tcPr>
            <w:tcW w:w="3561" w:type="dxa"/>
          </w:tcPr>
          <w:p w:rsidR="001276AB" w:rsidRPr="008A7D53" w:rsidRDefault="001276AB" w:rsidP="001276AB">
            <w:pPr>
              <w:pStyle w:val="a9"/>
              <w:rPr>
                <w:sz w:val="18"/>
                <w:szCs w:val="18"/>
                <w:lang w:val="uk-UA"/>
              </w:rPr>
            </w:pPr>
            <w:r w:rsidRPr="008A7D53">
              <w:rPr>
                <w:sz w:val="18"/>
                <w:szCs w:val="18"/>
                <w:lang w:val="uk-UA"/>
              </w:rPr>
              <w:t>01.01.2013</w:t>
            </w:r>
          </w:p>
        </w:tc>
        <w:tc>
          <w:tcPr>
            <w:tcW w:w="3561" w:type="dxa"/>
          </w:tcPr>
          <w:p w:rsidR="001276AB" w:rsidRPr="008A7D53" w:rsidRDefault="005449CC" w:rsidP="001276AB">
            <w:pPr>
              <w:pStyle w:val="a9"/>
              <w:rPr>
                <w:sz w:val="18"/>
                <w:szCs w:val="18"/>
                <w:lang w:val="uk-UA"/>
              </w:rPr>
            </w:pPr>
            <w:r w:rsidRPr="008A7D53">
              <w:rPr>
                <w:sz w:val="18"/>
                <w:szCs w:val="18"/>
                <w:lang w:val="uk-UA"/>
              </w:rPr>
              <w:t>31.12</w:t>
            </w:r>
            <w:r w:rsidR="001276AB" w:rsidRPr="008A7D53">
              <w:rPr>
                <w:sz w:val="18"/>
                <w:szCs w:val="18"/>
                <w:lang w:val="uk-UA"/>
              </w:rPr>
              <w:t>.2013</w:t>
            </w:r>
          </w:p>
        </w:tc>
      </w:tr>
      <w:tr w:rsidR="001276AB" w:rsidRPr="008A7D53" w:rsidTr="00BD397E">
        <w:tc>
          <w:tcPr>
            <w:tcW w:w="3560" w:type="dxa"/>
          </w:tcPr>
          <w:p w:rsidR="001276AB" w:rsidRPr="008A7D53" w:rsidRDefault="001276AB" w:rsidP="00BD397E">
            <w:pPr>
              <w:pStyle w:val="a9"/>
              <w:rPr>
                <w:sz w:val="18"/>
                <w:szCs w:val="18"/>
                <w:lang w:val="uk-UA"/>
              </w:rPr>
            </w:pPr>
            <w:r w:rsidRPr="008A7D53">
              <w:rPr>
                <w:sz w:val="18"/>
                <w:szCs w:val="18"/>
                <w:lang w:val="uk-UA"/>
              </w:rPr>
              <w:t>Довгострокова дебіторська заборгованість</w:t>
            </w:r>
          </w:p>
        </w:tc>
        <w:tc>
          <w:tcPr>
            <w:tcW w:w="3561" w:type="dxa"/>
          </w:tcPr>
          <w:p w:rsidR="001276AB" w:rsidRPr="008A7D53" w:rsidRDefault="001276AB" w:rsidP="00BD397E">
            <w:pPr>
              <w:pStyle w:val="a9"/>
              <w:rPr>
                <w:sz w:val="18"/>
                <w:szCs w:val="18"/>
                <w:lang w:val="uk-UA"/>
              </w:rPr>
            </w:pPr>
            <w:r w:rsidRPr="008A7D53">
              <w:rPr>
                <w:sz w:val="18"/>
                <w:szCs w:val="18"/>
                <w:lang w:val="uk-UA"/>
              </w:rPr>
              <w:t>-</w:t>
            </w:r>
          </w:p>
        </w:tc>
        <w:tc>
          <w:tcPr>
            <w:tcW w:w="3561" w:type="dxa"/>
          </w:tcPr>
          <w:p w:rsidR="001276AB" w:rsidRPr="008A7D53" w:rsidRDefault="001276AB" w:rsidP="00BD397E">
            <w:pPr>
              <w:pStyle w:val="a9"/>
              <w:rPr>
                <w:sz w:val="18"/>
                <w:szCs w:val="18"/>
                <w:lang w:val="uk-UA"/>
              </w:rPr>
            </w:pPr>
            <w:r w:rsidRPr="008A7D53">
              <w:rPr>
                <w:sz w:val="18"/>
                <w:szCs w:val="18"/>
                <w:lang w:val="uk-UA"/>
              </w:rPr>
              <w:t>-</w:t>
            </w:r>
          </w:p>
        </w:tc>
      </w:tr>
      <w:tr w:rsidR="001276AB" w:rsidRPr="008A7D53" w:rsidTr="00BD397E">
        <w:tc>
          <w:tcPr>
            <w:tcW w:w="3560" w:type="dxa"/>
          </w:tcPr>
          <w:p w:rsidR="001276AB" w:rsidRPr="008A7D53" w:rsidRDefault="001276AB" w:rsidP="00BD397E">
            <w:pPr>
              <w:pStyle w:val="a9"/>
              <w:rPr>
                <w:b/>
                <w:sz w:val="18"/>
                <w:szCs w:val="18"/>
                <w:lang w:val="uk-UA"/>
              </w:rPr>
            </w:pPr>
            <w:r w:rsidRPr="008A7D53">
              <w:rPr>
                <w:b/>
                <w:sz w:val="18"/>
                <w:szCs w:val="18"/>
                <w:lang w:val="uk-UA"/>
              </w:rPr>
              <w:t>Всього</w:t>
            </w:r>
          </w:p>
        </w:tc>
        <w:tc>
          <w:tcPr>
            <w:tcW w:w="3561" w:type="dxa"/>
          </w:tcPr>
          <w:p w:rsidR="001276AB" w:rsidRPr="008A7D53" w:rsidRDefault="001276AB" w:rsidP="00BD397E">
            <w:pPr>
              <w:pStyle w:val="a9"/>
              <w:rPr>
                <w:b/>
                <w:sz w:val="18"/>
                <w:szCs w:val="18"/>
                <w:lang w:val="uk-UA"/>
              </w:rPr>
            </w:pPr>
            <w:r w:rsidRPr="008A7D53">
              <w:rPr>
                <w:b/>
                <w:sz w:val="18"/>
                <w:szCs w:val="18"/>
                <w:lang w:val="uk-UA"/>
              </w:rPr>
              <w:t>-</w:t>
            </w:r>
          </w:p>
        </w:tc>
        <w:tc>
          <w:tcPr>
            <w:tcW w:w="3561" w:type="dxa"/>
          </w:tcPr>
          <w:p w:rsidR="001276AB" w:rsidRPr="008A7D53" w:rsidRDefault="001276AB" w:rsidP="00BD397E">
            <w:pPr>
              <w:pStyle w:val="a9"/>
              <w:rPr>
                <w:b/>
                <w:sz w:val="18"/>
                <w:szCs w:val="18"/>
                <w:lang w:val="uk-UA"/>
              </w:rPr>
            </w:pPr>
            <w:r w:rsidRPr="008A7D53">
              <w:rPr>
                <w:b/>
                <w:sz w:val="18"/>
                <w:szCs w:val="18"/>
                <w:lang w:val="uk-UA"/>
              </w:rPr>
              <w:t>-</w:t>
            </w:r>
          </w:p>
        </w:tc>
      </w:tr>
    </w:tbl>
    <w:p w:rsidR="002E7874" w:rsidRDefault="002E7874" w:rsidP="00604D2D">
      <w:pPr>
        <w:pStyle w:val="a9"/>
        <w:rPr>
          <w:b/>
          <w:sz w:val="24"/>
          <w:szCs w:val="24"/>
          <w:lang w:val="uk-UA"/>
        </w:rPr>
      </w:pPr>
      <w:r>
        <w:rPr>
          <w:b/>
          <w:sz w:val="24"/>
          <w:szCs w:val="24"/>
          <w:lang w:val="uk-UA"/>
        </w:rPr>
        <w:t>8.</w:t>
      </w:r>
      <w:r w:rsidRPr="00B9111E">
        <w:rPr>
          <w:b/>
          <w:sz w:val="24"/>
          <w:szCs w:val="24"/>
          <w:lang w:val="uk-UA"/>
        </w:rPr>
        <w:t xml:space="preserve">Оборотні активи та дебіторська заборгованість.  </w:t>
      </w:r>
    </w:p>
    <w:p w:rsidR="002E7874" w:rsidRDefault="002E7874" w:rsidP="00441C4A">
      <w:pPr>
        <w:pStyle w:val="a9"/>
        <w:rPr>
          <w:sz w:val="24"/>
          <w:szCs w:val="24"/>
          <w:lang w:val="uk-UA"/>
        </w:rPr>
      </w:pPr>
      <w:r w:rsidRPr="00441C4A">
        <w:rPr>
          <w:sz w:val="24"/>
          <w:szCs w:val="24"/>
          <w:lang w:val="uk-UA"/>
        </w:rPr>
        <w:t xml:space="preserve">Станом на </w:t>
      </w:r>
      <w:r w:rsidR="005449CC">
        <w:rPr>
          <w:sz w:val="24"/>
          <w:szCs w:val="24"/>
          <w:lang w:val="uk-UA"/>
        </w:rPr>
        <w:t>31 грудня</w:t>
      </w:r>
      <w:r w:rsidRPr="00441C4A">
        <w:rPr>
          <w:sz w:val="24"/>
          <w:szCs w:val="24"/>
          <w:lang w:val="uk-UA"/>
        </w:rPr>
        <w:t xml:space="preserve"> 201</w:t>
      </w:r>
      <w:r w:rsidR="00C728E9">
        <w:rPr>
          <w:sz w:val="24"/>
          <w:szCs w:val="24"/>
          <w:lang w:val="uk-UA"/>
        </w:rPr>
        <w:t>4</w:t>
      </w:r>
      <w:r w:rsidRPr="00441C4A">
        <w:rPr>
          <w:sz w:val="24"/>
          <w:szCs w:val="24"/>
          <w:lang w:val="uk-UA"/>
        </w:rPr>
        <w:t xml:space="preserve"> року </w:t>
      </w:r>
      <w:r>
        <w:rPr>
          <w:sz w:val="24"/>
          <w:szCs w:val="24"/>
          <w:lang w:val="uk-UA"/>
        </w:rPr>
        <w:t xml:space="preserve">оборотні активи </w:t>
      </w:r>
      <w:r w:rsidRPr="00441C4A">
        <w:rPr>
          <w:sz w:val="24"/>
          <w:szCs w:val="24"/>
          <w:lang w:val="uk-UA"/>
        </w:rPr>
        <w:t xml:space="preserve"> за даними Товариства </w:t>
      </w:r>
      <w:r>
        <w:rPr>
          <w:sz w:val="24"/>
          <w:szCs w:val="24"/>
          <w:lang w:val="uk-UA"/>
        </w:rPr>
        <w:t xml:space="preserve"> включають, тис.грн.:</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10"/>
        <w:gridCol w:w="3544"/>
        <w:gridCol w:w="3686"/>
      </w:tblGrid>
      <w:tr w:rsidR="002E7874" w:rsidTr="008A7D53">
        <w:tc>
          <w:tcPr>
            <w:tcW w:w="3510" w:type="dxa"/>
          </w:tcPr>
          <w:p w:rsidR="002E7874" w:rsidRPr="008A7D53" w:rsidRDefault="002E7874" w:rsidP="00BD7DE0">
            <w:pPr>
              <w:pStyle w:val="a9"/>
              <w:rPr>
                <w:sz w:val="18"/>
                <w:szCs w:val="18"/>
                <w:lang w:val="uk-UA"/>
              </w:rPr>
            </w:pPr>
          </w:p>
        </w:tc>
        <w:tc>
          <w:tcPr>
            <w:tcW w:w="3544" w:type="dxa"/>
          </w:tcPr>
          <w:p w:rsidR="002E7874" w:rsidRPr="008A7D53" w:rsidRDefault="00FF31C5" w:rsidP="00C728E9">
            <w:pPr>
              <w:pStyle w:val="a9"/>
              <w:rPr>
                <w:sz w:val="18"/>
                <w:szCs w:val="18"/>
                <w:lang w:val="uk-UA"/>
              </w:rPr>
            </w:pPr>
            <w:r w:rsidRPr="008A7D53">
              <w:rPr>
                <w:sz w:val="18"/>
                <w:szCs w:val="18"/>
                <w:lang w:val="uk-UA"/>
              </w:rPr>
              <w:t>01.01.201</w:t>
            </w:r>
            <w:r w:rsidR="00C728E9" w:rsidRPr="008A7D53">
              <w:rPr>
                <w:sz w:val="18"/>
                <w:szCs w:val="18"/>
                <w:lang w:val="uk-UA"/>
              </w:rPr>
              <w:t>4</w:t>
            </w:r>
          </w:p>
        </w:tc>
        <w:tc>
          <w:tcPr>
            <w:tcW w:w="3686" w:type="dxa"/>
          </w:tcPr>
          <w:p w:rsidR="002E7874" w:rsidRPr="008A7D53" w:rsidRDefault="005449CC" w:rsidP="00C728E9">
            <w:pPr>
              <w:pStyle w:val="a9"/>
              <w:rPr>
                <w:sz w:val="18"/>
                <w:szCs w:val="18"/>
                <w:lang w:val="uk-UA"/>
              </w:rPr>
            </w:pPr>
            <w:r w:rsidRPr="008A7D53">
              <w:rPr>
                <w:sz w:val="18"/>
                <w:szCs w:val="18"/>
                <w:lang w:val="uk-UA"/>
              </w:rPr>
              <w:t>31.12</w:t>
            </w:r>
            <w:r w:rsidR="00FF31C5" w:rsidRPr="008A7D53">
              <w:rPr>
                <w:sz w:val="18"/>
                <w:szCs w:val="18"/>
                <w:lang w:val="uk-UA"/>
              </w:rPr>
              <w:t>.</w:t>
            </w:r>
            <w:r w:rsidR="002E7874" w:rsidRPr="008A7D53">
              <w:rPr>
                <w:sz w:val="18"/>
                <w:szCs w:val="18"/>
                <w:lang w:val="uk-UA"/>
              </w:rPr>
              <w:t>201</w:t>
            </w:r>
            <w:r w:rsidR="00C728E9" w:rsidRPr="008A7D53">
              <w:rPr>
                <w:sz w:val="18"/>
                <w:szCs w:val="18"/>
                <w:lang w:val="uk-UA"/>
              </w:rPr>
              <w:t>4</w:t>
            </w:r>
          </w:p>
        </w:tc>
      </w:tr>
      <w:tr w:rsidR="00C728E9" w:rsidTr="008A7D53">
        <w:tc>
          <w:tcPr>
            <w:tcW w:w="3510" w:type="dxa"/>
          </w:tcPr>
          <w:p w:rsidR="00C728E9" w:rsidRPr="008A7D53" w:rsidRDefault="00C728E9" w:rsidP="00CF1FFC">
            <w:pPr>
              <w:pStyle w:val="a9"/>
              <w:rPr>
                <w:sz w:val="18"/>
                <w:szCs w:val="18"/>
                <w:lang w:val="uk-UA"/>
              </w:rPr>
            </w:pPr>
            <w:r w:rsidRPr="008A7D53">
              <w:rPr>
                <w:sz w:val="18"/>
                <w:szCs w:val="18"/>
                <w:lang w:val="uk-UA"/>
              </w:rPr>
              <w:t>Дебіторська заборгованість за товари,роботи, послуги</w:t>
            </w:r>
          </w:p>
        </w:tc>
        <w:tc>
          <w:tcPr>
            <w:tcW w:w="3544" w:type="dxa"/>
          </w:tcPr>
          <w:p w:rsidR="00C728E9" w:rsidRPr="008A7D53" w:rsidRDefault="00C728E9" w:rsidP="00A1239F">
            <w:pPr>
              <w:pStyle w:val="a9"/>
              <w:rPr>
                <w:sz w:val="18"/>
                <w:szCs w:val="18"/>
                <w:lang w:val="uk-UA"/>
              </w:rPr>
            </w:pPr>
            <w:r w:rsidRPr="008A7D53">
              <w:rPr>
                <w:sz w:val="18"/>
                <w:szCs w:val="18"/>
                <w:lang w:val="uk-UA"/>
              </w:rPr>
              <w:t>101 814</w:t>
            </w:r>
          </w:p>
        </w:tc>
        <w:tc>
          <w:tcPr>
            <w:tcW w:w="3686" w:type="dxa"/>
          </w:tcPr>
          <w:p w:rsidR="00C728E9" w:rsidRPr="008A7D53" w:rsidRDefault="005449CC" w:rsidP="00BD7DE0">
            <w:pPr>
              <w:pStyle w:val="a9"/>
              <w:rPr>
                <w:sz w:val="18"/>
                <w:szCs w:val="18"/>
                <w:lang w:val="uk-UA"/>
              </w:rPr>
            </w:pPr>
            <w:r w:rsidRPr="008A7D53">
              <w:rPr>
                <w:sz w:val="18"/>
                <w:szCs w:val="18"/>
                <w:lang w:val="uk-UA"/>
              </w:rPr>
              <w:t>34782</w:t>
            </w:r>
          </w:p>
        </w:tc>
      </w:tr>
      <w:tr w:rsidR="00C728E9" w:rsidTr="008A7D53">
        <w:tc>
          <w:tcPr>
            <w:tcW w:w="3510" w:type="dxa"/>
          </w:tcPr>
          <w:p w:rsidR="00C728E9" w:rsidRPr="008A7D53" w:rsidRDefault="00C728E9" w:rsidP="00CF1FFC">
            <w:pPr>
              <w:pStyle w:val="a9"/>
              <w:rPr>
                <w:sz w:val="18"/>
                <w:szCs w:val="18"/>
                <w:lang w:val="uk-UA"/>
              </w:rPr>
            </w:pPr>
            <w:r w:rsidRPr="008A7D53">
              <w:rPr>
                <w:sz w:val="18"/>
                <w:szCs w:val="18"/>
                <w:lang w:val="uk-UA"/>
              </w:rPr>
              <w:t>заа виданими авансами</w:t>
            </w:r>
          </w:p>
        </w:tc>
        <w:tc>
          <w:tcPr>
            <w:tcW w:w="3544" w:type="dxa"/>
          </w:tcPr>
          <w:p w:rsidR="00C728E9" w:rsidRPr="008A7D53" w:rsidRDefault="00C728E9" w:rsidP="00A1239F">
            <w:pPr>
              <w:pStyle w:val="a9"/>
              <w:rPr>
                <w:sz w:val="18"/>
                <w:szCs w:val="18"/>
                <w:lang w:val="uk-UA"/>
              </w:rPr>
            </w:pPr>
            <w:r w:rsidRPr="008A7D53">
              <w:rPr>
                <w:sz w:val="18"/>
                <w:szCs w:val="18"/>
                <w:lang w:val="uk-UA"/>
              </w:rPr>
              <w:t>-</w:t>
            </w:r>
          </w:p>
        </w:tc>
        <w:tc>
          <w:tcPr>
            <w:tcW w:w="3686" w:type="dxa"/>
          </w:tcPr>
          <w:p w:rsidR="00C728E9" w:rsidRPr="008A7D53" w:rsidRDefault="00147624" w:rsidP="00BD7DE0">
            <w:pPr>
              <w:pStyle w:val="a9"/>
              <w:rPr>
                <w:sz w:val="18"/>
                <w:szCs w:val="18"/>
                <w:lang w:val="uk-UA"/>
              </w:rPr>
            </w:pPr>
            <w:r w:rsidRPr="008A7D53">
              <w:rPr>
                <w:sz w:val="18"/>
                <w:szCs w:val="18"/>
                <w:lang w:val="uk-UA"/>
              </w:rPr>
              <w:t>-</w:t>
            </w:r>
          </w:p>
        </w:tc>
      </w:tr>
      <w:tr w:rsidR="00C728E9" w:rsidTr="008A7D53">
        <w:tc>
          <w:tcPr>
            <w:tcW w:w="3510" w:type="dxa"/>
          </w:tcPr>
          <w:p w:rsidR="00C728E9" w:rsidRPr="008A7D53" w:rsidRDefault="00C728E9" w:rsidP="00BD7DE0">
            <w:pPr>
              <w:pStyle w:val="a9"/>
              <w:rPr>
                <w:sz w:val="18"/>
                <w:szCs w:val="18"/>
                <w:lang w:val="uk-UA"/>
              </w:rPr>
            </w:pPr>
            <w:r w:rsidRPr="008A7D53">
              <w:rPr>
                <w:sz w:val="18"/>
                <w:szCs w:val="18"/>
                <w:lang w:val="uk-UA"/>
              </w:rPr>
              <w:t>Дебіторська заборгованість за розрахунками з бюджетом</w:t>
            </w:r>
          </w:p>
        </w:tc>
        <w:tc>
          <w:tcPr>
            <w:tcW w:w="3544" w:type="dxa"/>
          </w:tcPr>
          <w:p w:rsidR="00C728E9" w:rsidRPr="008A7D53" w:rsidRDefault="00C728E9" w:rsidP="00A1239F">
            <w:pPr>
              <w:pStyle w:val="a9"/>
              <w:rPr>
                <w:sz w:val="18"/>
                <w:szCs w:val="18"/>
                <w:lang w:val="uk-UA"/>
              </w:rPr>
            </w:pPr>
            <w:r w:rsidRPr="008A7D53">
              <w:rPr>
                <w:sz w:val="18"/>
                <w:szCs w:val="18"/>
                <w:lang w:val="uk-UA"/>
              </w:rPr>
              <w:t>-</w:t>
            </w:r>
          </w:p>
        </w:tc>
        <w:tc>
          <w:tcPr>
            <w:tcW w:w="3686" w:type="dxa"/>
          </w:tcPr>
          <w:p w:rsidR="00C728E9" w:rsidRPr="008A7D53" w:rsidRDefault="005449CC" w:rsidP="00BD7DE0">
            <w:pPr>
              <w:pStyle w:val="a9"/>
              <w:rPr>
                <w:sz w:val="18"/>
                <w:szCs w:val="18"/>
                <w:lang w:val="uk-UA"/>
              </w:rPr>
            </w:pPr>
            <w:r w:rsidRPr="008A7D53">
              <w:rPr>
                <w:sz w:val="18"/>
                <w:szCs w:val="18"/>
                <w:lang w:val="uk-UA"/>
              </w:rPr>
              <w:t>1</w:t>
            </w:r>
          </w:p>
        </w:tc>
      </w:tr>
      <w:tr w:rsidR="00C728E9" w:rsidTr="008A7D53">
        <w:tc>
          <w:tcPr>
            <w:tcW w:w="3510" w:type="dxa"/>
          </w:tcPr>
          <w:p w:rsidR="00C728E9" w:rsidRPr="008A7D53" w:rsidRDefault="00C728E9" w:rsidP="00BD7DE0">
            <w:pPr>
              <w:pStyle w:val="a9"/>
              <w:rPr>
                <w:sz w:val="18"/>
                <w:szCs w:val="18"/>
                <w:lang w:val="uk-UA"/>
              </w:rPr>
            </w:pPr>
            <w:r w:rsidRPr="008A7D53">
              <w:rPr>
                <w:sz w:val="18"/>
                <w:szCs w:val="18"/>
                <w:lang w:val="uk-UA"/>
              </w:rPr>
              <w:t>Інша поточна дебіторська заборгованість</w:t>
            </w:r>
          </w:p>
        </w:tc>
        <w:tc>
          <w:tcPr>
            <w:tcW w:w="3544" w:type="dxa"/>
          </w:tcPr>
          <w:p w:rsidR="00C728E9" w:rsidRPr="008A7D53" w:rsidRDefault="00F418DF" w:rsidP="00A1239F">
            <w:pPr>
              <w:pStyle w:val="a9"/>
              <w:rPr>
                <w:sz w:val="18"/>
                <w:szCs w:val="18"/>
                <w:lang w:val="uk-UA"/>
              </w:rPr>
            </w:pPr>
            <w:r w:rsidRPr="008A7D53">
              <w:rPr>
                <w:sz w:val="18"/>
                <w:szCs w:val="18"/>
                <w:lang w:val="uk-UA"/>
              </w:rPr>
              <w:t>49918</w:t>
            </w:r>
          </w:p>
        </w:tc>
        <w:tc>
          <w:tcPr>
            <w:tcW w:w="3686" w:type="dxa"/>
          </w:tcPr>
          <w:p w:rsidR="00C728E9" w:rsidRPr="008A7D53" w:rsidRDefault="005449CC" w:rsidP="00BD7DE0">
            <w:pPr>
              <w:pStyle w:val="a9"/>
              <w:rPr>
                <w:sz w:val="18"/>
                <w:szCs w:val="18"/>
                <w:lang w:val="uk-UA"/>
              </w:rPr>
            </w:pPr>
            <w:r w:rsidRPr="008A7D53">
              <w:rPr>
                <w:sz w:val="18"/>
                <w:szCs w:val="18"/>
                <w:lang w:val="uk-UA"/>
              </w:rPr>
              <w:t>35463</w:t>
            </w:r>
          </w:p>
        </w:tc>
      </w:tr>
    </w:tbl>
    <w:p w:rsidR="001276AB" w:rsidRDefault="001276AB" w:rsidP="003D1761">
      <w:pPr>
        <w:pStyle w:val="a9"/>
        <w:rPr>
          <w:sz w:val="24"/>
          <w:szCs w:val="24"/>
          <w:lang w:val="uk-UA"/>
        </w:rPr>
      </w:pPr>
      <w:r>
        <w:rPr>
          <w:sz w:val="24"/>
          <w:szCs w:val="24"/>
          <w:lang w:val="uk-UA"/>
        </w:rPr>
        <w:t>Порівняльна інформація</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510"/>
        <w:gridCol w:w="3544"/>
        <w:gridCol w:w="3686"/>
      </w:tblGrid>
      <w:tr w:rsidR="001276AB" w:rsidRPr="00C30F57" w:rsidTr="008A7D53">
        <w:tc>
          <w:tcPr>
            <w:tcW w:w="3510" w:type="dxa"/>
          </w:tcPr>
          <w:p w:rsidR="001276AB" w:rsidRPr="008A7D53" w:rsidRDefault="001276AB" w:rsidP="00BD397E">
            <w:pPr>
              <w:pStyle w:val="a9"/>
              <w:rPr>
                <w:sz w:val="18"/>
                <w:szCs w:val="18"/>
                <w:lang w:val="uk-UA"/>
              </w:rPr>
            </w:pPr>
          </w:p>
        </w:tc>
        <w:tc>
          <w:tcPr>
            <w:tcW w:w="3544" w:type="dxa"/>
          </w:tcPr>
          <w:p w:rsidR="001276AB" w:rsidRPr="008A7D53" w:rsidRDefault="001276AB" w:rsidP="001276AB">
            <w:pPr>
              <w:pStyle w:val="a9"/>
              <w:rPr>
                <w:sz w:val="18"/>
                <w:szCs w:val="18"/>
                <w:lang w:val="uk-UA"/>
              </w:rPr>
            </w:pPr>
            <w:r w:rsidRPr="008A7D53">
              <w:rPr>
                <w:sz w:val="18"/>
                <w:szCs w:val="18"/>
                <w:lang w:val="uk-UA"/>
              </w:rPr>
              <w:t>01.01.2013</w:t>
            </w:r>
          </w:p>
        </w:tc>
        <w:tc>
          <w:tcPr>
            <w:tcW w:w="3686" w:type="dxa"/>
          </w:tcPr>
          <w:p w:rsidR="001276AB" w:rsidRPr="008A7D53" w:rsidRDefault="005449CC" w:rsidP="001276AB">
            <w:pPr>
              <w:pStyle w:val="a9"/>
              <w:rPr>
                <w:sz w:val="18"/>
                <w:szCs w:val="18"/>
                <w:lang w:val="uk-UA"/>
              </w:rPr>
            </w:pPr>
            <w:r w:rsidRPr="008A7D53">
              <w:rPr>
                <w:sz w:val="18"/>
                <w:szCs w:val="18"/>
                <w:lang w:val="uk-UA"/>
              </w:rPr>
              <w:t>31.12</w:t>
            </w:r>
            <w:r w:rsidR="001276AB" w:rsidRPr="008A7D53">
              <w:rPr>
                <w:sz w:val="18"/>
                <w:szCs w:val="18"/>
                <w:lang w:val="uk-UA"/>
              </w:rPr>
              <w:t>.2013</w:t>
            </w:r>
          </w:p>
        </w:tc>
      </w:tr>
      <w:tr w:rsidR="005449CC" w:rsidRPr="00C30F57" w:rsidTr="008A7D53">
        <w:tc>
          <w:tcPr>
            <w:tcW w:w="3510" w:type="dxa"/>
          </w:tcPr>
          <w:p w:rsidR="005449CC" w:rsidRPr="008A7D53" w:rsidRDefault="005449CC" w:rsidP="00BD397E">
            <w:pPr>
              <w:pStyle w:val="a9"/>
              <w:rPr>
                <w:sz w:val="18"/>
                <w:szCs w:val="18"/>
                <w:lang w:val="uk-UA"/>
              </w:rPr>
            </w:pPr>
            <w:r w:rsidRPr="008A7D53">
              <w:rPr>
                <w:sz w:val="18"/>
                <w:szCs w:val="18"/>
                <w:lang w:val="uk-UA"/>
              </w:rPr>
              <w:t>Дебіторська заборгованість за товари,роботи, послуги</w:t>
            </w:r>
          </w:p>
        </w:tc>
        <w:tc>
          <w:tcPr>
            <w:tcW w:w="3544" w:type="dxa"/>
          </w:tcPr>
          <w:p w:rsidR="005449CC" w:rsidRPr="008A7D53" w:rsidRDefault="005449CC" w:rsidP="00BD397E">
            <w:pPr>
              <w:pStyle w:val="a9"/>
              <w:rPr>
                <w:sz w:val="18"/>
                <w:szCs w:val="18"/>
                <w:lang w:val="uk-UA"/>
              </w:rPr>
            </w:pPr>
            <w:r w:rsidRPr="008A7D53">
              <w:rPr>
                <w:sz w:val="18"/>
                <w:szCs w:val="18"/>
                <w:lang w:val="uk-UA"/>
              </w:rPr>
              <w:t>149492</w:t>
            </w:r>
          </w:p>
        </w:tc>
        <w:tc>
          <w:tcPr>
            <w:tcW w:w="3686" w:type="dxa"/>
          </w:tcPr>
          <w:p w:rsidR="005449CC" w:rsidRPr="008A7D53" w:rsidRDefault="005449CC" w:rsidP="00EA04DD">
            <w:pPr>
              <w:pStyle w:val="a9"/>
              <w:rPr>
                <w:sz w:val="18"/>
                <w:szCs w:val="18"/>
                <w:lang w:val="uk-UA"/>
              </w:rPr>
            </w:pPr>
            <w:r w:rsidRPr="008A7D53">
              <w:rPr>
                <w:sz w:val="18"/>
                <w:szCs w:val="18"/>
                <w:lang w:val="uk-UA"/>
              </w:rPr>
              <w:t>101 814</w:t>
            </w:r>
          </w:p>
        </w:tc>
      </w:tr>
      <w:tr w:rsidR="005449CC" w:rsidTr="008A7D53">
        <w:tc>
          <w:tcPr>
            <w:tcW w:w="3510" w:type="dxa"/>
          </w:tcPr>
          <w:p w:rsidR="005449CC" w:rsidRPr="008A7D53" w:rsidRDefault="005449CC" w:rsidP="00BD397E">
            <w:pPr>
              <w:pStyle w:val="a9"/>
              <w:rPr>
                <w:sz w:val="18"/>
                <w:szCs w:val="18"/>
                <w:lang w:val="uk-UA"/>
              </w:rPr>
            </w:pPr>
            <w:r w:rsidRPr="008A7D53">
              <w:rPr>
                <w:sz w:val="18"/>
                <w:szCs w:val="18"/>
                <w:lang w:val="uk-UA"/>
              </w:rPr>
              <w:t>заа виданими авансами</w:t>
            </w:r>
          </w:p>
        </w:tc>
        <w:tc>
          <w:tcPr>
            <w:tcW w:w="3544" w:type="dxa"/>
          </w:tcPr>
          <w:p w:rsidR="005449CC" w:rsidRPr="008A7D53" w:rsidRDefault="005449CC" w:rsidP="00BD397E">
            <w:pPr>
              <w:pStyle w:val="a9"/>
              <w:rPr>
                <w:sz w:val="18"/>
                <w:szCs w:val="18"/>
                <w:lang w:val="uk-UA"/>
              </w:rPr>
            </w:pPr>
            <w:r w:rsidRPr="008A7D53">
              <w:rPr>
                <w:sz w:val="18"/>
                <w:szCs w:val="18"/>
                <w:lang w:val="uk-UA"/>
              </w:rPr>
              <w:t>969</w:t>
            </w:r>
          </w:p>
        </w:tc>
        <w:tc>
          <w:tcPr>
            <w:tcW w:w="3686" w:type="dxa"/>
          </w:tcPr>
          <w:p w:rsidR="005449CC" w:rsidRPr="008A7D53" w:rsidRDefault="005449CC" w:rsidP="00EA04DD">
            <w:pPr>
              <w:pStyle w:val="a9"/>
              <w:rPr>
                <w:sz w:val="18"/>
                <w:szCs w:val="18"/>
                <w:lang w:val="uk-UA"/>
              </w:rPr>
            </w:pPr>
            <w:r w:rsidRPr="008A7D53">
              <w:rPr>
                <w:sz w:val="18"/>
                <w:szCs w:val="18"/>
                <w:lang w:val="uk-UA"/>
              </w:rPr>
              <w:t>-</w:t>
            </w:r>
          </w:p>
        </w:tc>
      </w:tr>
      <w:tr w:rsidR="005449CC" w:rsidRPr="00C30F57" w:rsidTr="008A7D53">
        <w:tc>
          <w:tcPr>
            <w:tcW w:w="3510" w:type="dxa"/>
          </w:tcPr>
          <w:p w:rsidR="005449CC" w:rsidRPr="008A7D53" w:rsidRDefault="005449CC" w:rsidP="00BD397E">
            <w:pPr>
              <w:pStyle w:val="a9"/>
              <w:rPr>
                <w:sz w:val="18"/>
                <w:szCs w:val="18"/>
                <w:lang w:val="uk-UA"/>
              </w:rPr>
            </w:pPr>
            <w:r w:rsidRPr="008A7D53">
              <w:rPr>
                <w:sz w:val="18"/>
                <w:szCs w:val="18"/>
                <w:lang w:val="uk-UA"/>
              </w:rPr>
              <w:t>Дебіторська заборгованість за розрахунками з бюджетом</w:t>
            </w:r>
          </w:p>
        </w:tc>
        <w:tc>
          <w:tcPr>
            <w:tcW w:w="3544" w:type="dxa"/>
          </w:tcPr>
          <w:p w:rsidR="005449CC" w:rsidRPr="008A7D53" w:rsidRDefault="005449CC" w:rsidP="00BD397E">
            <w:pPr>
              <w:pStyle w:val="a9"/>
              <w:rPr>
                <w:sz w:val="18"/>
                <w:szCs w:val="18"/>
                <w:lang w:val="uk-UA"/>
              </w:rPr>
            </w:pPr>
            <w:r w:rsidRPr="008A7D53">
              <w:rPr>
                <w:sz w:val="18"/>
                <w:szCs w:val="18"/>
                <w:lang w:val="uk-UA"/>
              </w:rPr>
              <w:t>2</w:t>
            </w:r>
          </w:p>
        </w:tc>
        <w:tc>
          <w:tcPr>
            <w:tcW w:w="3686" w:type="dxa"/>
          </w:tcPr>
          <w:p w:rsidR="005449CC" w:rsidRPr="008A7D53" w:rsidRDefault="005449CC" w:rsidP="00EA04DD">
            <w:pPr>
              <w:pStyle w:val="a9"/>
              <w:rPr>
                <w:sz w:val="18"/>
                <w:szCs w:val="18"/>
                <w:lang w:val="uk-UA"/>
              </w:rPr>
            </w:pPr>
            <w:r w:rsidRPr="008A7D53">
              <w:rPr>
                <w:sz w:val="18"/>
                <w:szCs w:val="18"/>
                <w:lang w:val="uk-UA"/>
              </w:rPr>
              <w:t>-</w:t>
            </w:r>
          </w:p>
        </w:tc>
      </w:tr>
      <w:tr w:rsidR="005449CC" w:rsidRPr="00C30F57" w:rsidTr="008A7D53">
        <w:tc>
          <w:tcPr>
            <w:tcW w:w="3510" w:type="dxa"/>
          </w:tcPr>
          <w:p w:rsidR="005449CC" w:rsidRPr="008A7D53" w:rsidRDefault="005449CC" w:rsidP="00BD397E">
            <w:pPr>
              <w:pStyle w:val="a9"/>
              <w:rPr>
                <w:sz w:val="18"/>
                <w:szCs w:val="18"/>
                <w:lang w:val="uk-UA"/>
              </w:rPr>
            </w:pPr>
            <w:r w:rsidRPr="008A7D53">
              <w:rPr>
                <w:sz w:val="18"/>
                <w:szCs w:val="18"/>
                <w:lang w:val="uk-UA"/>
              </w:rPr>
              <w:t>Інша поточна дебіторська заборгованість</w:t>
            </w:r>
          </w:p>
        </w:tc>
        <w:tc>
          <w:tcPr>
            <w:tcW w:w="3544" w:type="dxa"/>
          </w:tcPr>
          <w:p w:rsidR="005449CC" w:rsidRPr="008A7D53" w:rsidRDefault="005449CC" w:rsidP="00BD397E">
            <w:pPr>
              <w:pStyle w:val="a9"/>
              <w:rPr>
                <w:sz w:val="18"/>
                <w:szCs w:val="18"/>
                <w:lang w:val="uk-UA"/>
              </w:rPr>
            </w:pPr>
            <w:r w:rsidRPr="008A7D53">
              <w:rPr>
                <w:sz w:val="18"/>
                <w:szCs w:val="18"/>
                <w:lang w:val="uk-UA"/>
              </w:rPr>
              <w:t>557</w:t>
            </w:r>
          </w:p>
        </w:tc>
        <w:tc>
          <w:tcPr>
            <w:tcW w:w="3686" w:type="dxa"/>
          </w:tcPr>
          <w:p w:rsidR="005449CC" w:rsidRPr="008A7D53" w:rsidRDefault="00F418DF" w:rsidP="00EA04DD">
            <w:pPr>
              <w:pStyle w:val="a9"/>
              <w:rPr>
                <w:sz w:val="18"/>
                <w:szCs w:val="18"/>
                <w:lang w:val="uk-UA"/>
              </w:rPr>
            </w:pPr>
            <w:r w:rsidRPr="008A7D53">
              <w:rPr>
                <w:sz w:val="18"/>
                <w:szCs w:val="18"/>
                <w:lang w:val="uk-UA"/>
              </w:rPr>
              <w:t>49918</w:t>
            </w:r>
          </w:p>
        </w:tc>
      </w:tr>
    </w:tbl>
    <w:p w:rsidR="002E7874" w:rsidRDefault="002E7874" w:rsidP="003D1761">
      <w:pPr>
        <w:pStyle w:val="a9"/>
        <w:rPr>
          <w:sz w:val="24"/>
          <w:szCs w:val="24"/>
          <w:lang w:val="uk-UA"/>
        </w:rPr>
      </w:pPr>
      <w:r>
        <w:rPr>
          <w:sz w:val="24"/>
          <w:szCs w:val="24"/>
          <w:lang w:val="uk-UA"/>
        </w:rPr>
        <w:t>Дебіторська заборгованість за товари, роботи, послуги складається з заборгованості покупців цінних паперів (дилерська діяльність) за цінні папери.</w:t>
      </w:r>
    </w:p>
    <w:p w:rsidR="00BE077C" w:rsidRDefault="00BE077C" w:rsidP="003D1761">
      <w:pPr>
        <w:pStyle w:val="a9"/>
        <w:rPr>
          <w:sz w:val="24"/>
          <w:szCs w:val="24"/>
          <w:lang w:val="uk-UA"/>
        </w:rPr>
      </w:pPr>
      <w:r>
        <w:rPr>
          <w:sz w:val="24"/>
          <w:szCs w:val="24"/>
          <w:lang w:val="uk-UA"/>
        </w:rPr>
        <w:t xml:space="preserve">Інша поточна дебіторська заборгованість включає заборгованість по виданій безпроцентній </w:t>
      </w:r>
      <w:r w:rsidR="00B977FD">
        <w:rPr>
          <w:sz w:val="24"/>
          <w:szCs w:val="24"/>
          <w:lang w:val="uk-UA"/>
        </w:rPr>
        <w:t>поворотній фінансовій допомозі.</w:t>
      </w:r>
    </w:p>
    <w:p w:rsidR="002E7874" w:rsidRDefault="002E7874" w:rsidP="00CF1FFC">
      <w:pPr>
        <w:pStyle w:val="a9"/>
        <w:rPr>
          <w:sz w:val="24"/>
          <w:szCs w:val="24"/>
          <w:lang w:val="uk-UA"/>
        </w:rPr>
      </w:pPr>
      <w:r>
        <w:rPr>
          <w:sz w:val="24"/>
          <w:szCs w:val="24"/>
          <w:lang w:val="uk-UA"/>
        </w:rPr>
        <w:t xml:space="preserve">Для визначення величини резерву аналізується заборгованість споживачів з терміном непогашення понад 12 місяців. </w:t>
      </w:r>
    </w:p>
    <w:p w:rsidR="002E7874" w:rsidRDefault="002E7874" w:rsidP="00CF1FFC">
      <w:pPr>
        <w:pStyle w:val="a9"/>
        <w:rPr>
          <w:sz w:val="24"/>
          <w:szCs w:val="24"/>
          <w:lang w:val="uk-UA"/>
        </w:rPr>
      </w:pPr>
      <w:r>
        <w:rPr>
          <w:sz w:val="24"/>
          <w:szCs w:val="24"/>
          <w:lang w:val="uk-UA"/>
        </w:rPr>
        <w:t xml:space="preserve">Для визначення величини </w:t>
      </w:r>
      <w:r w:rsidRPr="007B27D3">
        <w:rPr>
          <w:b/>
          <w:sz w:val="24"/>
          <w:szCs w:val="24"/>
          <w:lang w:val="uk-UA"/>
        </w:rPr>
        <w:t>резерву сумнівних боргів</w:t>
      </w:r>
      <w:r>
        <w:rPr>
          <w:sz w:val="24"/>
          <w:szCs w:val="24"/>
          <w:lang w:val="uk-UA"/>
        </w:rPr>
        <w:t xml:space="preserve">  була проаналізована  заборгованість споживачів з терміном непогашення понад 12 місяців. Стано</w:t>
      </w:r>
      <w:r w:rsidR="00C728E9">
        <w:rPr>
          <w:sz w:val="24"/>
          <w:szCs w:val="24"/>
          <w:lang w:val="uk-UA"/>
        </w:rPr>
        <w:t xml:space="preserve">м на </w:t>
      </w:r>
      <w:r w:rsidR="005449CC">
        <w:rPr>
          <w:sz w:val="24"/>
          <w:szCs w:val="24"/>
          <w:lang w:val="uk-UA"/>
        </w:rPr>
        <w:t>31.12</w:t>
      </w:r>
      <w:r w:rsidR="003B09AE">
        <w:rPr>
          <w:sz w:val="24"/>
          <w:szCs w:val="24"/>
          <w:lang w:val="uk-UA"/>
        </w:rPr>
        <w:t>.</w:t>
      </w:r>
      <w:r>
        <w:rPr>
          <w:sz w:val="24"/>
          <w:szCs w:val="24"/>
          <w:lang w:val="uk-UA"/>
        </w:rPr>
        <w:t>201</w:t>
      </w:r>
      <w:r w:rsidR="00C728E9">
        <w:rPr>
          <w:sz w:val="24"/>
          <w:szCs w:val="24"/>
          <w:lang w:val="uk-UA"/>
        </w:rPr>
        <w:t>4</w:t>
      </w:r>
      <w:r>
        <w:rPr>
          <w:sz w:val="24"/>
          <w:szCs w:val="24"/>
          <w:lang w:val="uk-UA"/>
        </w:rPr>
        <w:t xml:space="preserve"> року  такої заборгованості не обліковувалося. Резерв сумнівних боргів за </w:t>
      </w:r>
      <w:r w:rsidR="005449CC">
        <w:rPr>
          <w:sz w:val="24"/>
          <w:szCs w:val="24"/>
          <w:lang w:val="uk-UA"/>
        </w:rPr>
        <w:t>12</w:t>
      </w:r>
      <w:r w:rsidR="00147624">
        <w:rPr>
          <w:sz w:val="24"/>
          <w:szCs w:val="24"/>
          <w:lang w:val="uk-UA"/>
        </w:rPr>
        <w:t xml:space="preserve"> місяців</w:t>
      </w:r>
      <w:r w:rsidR="00C728E9">
        <w:rPr>
          <w:sz w:val="24"/>
          <w:szCs w:val="24"/>
          <w:lang w:val="uk-UA"/>
        </w:rPr>
        <w:t xml:space="preserve"> 2014</w:t>
      </w:r>
      <w:r>
        <w:rPr>
          <w:sz w:val="24"/>
          <w:szCs w:val="24"/>
          <w:lang w:val="uk-UA"/>
        </w:rPr>
        <w:t xml:space="preserve"> році не створювався. </w:t>
      </w:r>
    </w:p>
    <w:p w:rsidR="002E7874" w:rsidRPr="001B5AF0" w:rsidRDefault="002E7874" w:rsidP="00957863">
      <w:pPr>
        <w:pStyle w:val="a9"/>
        <w:rPr>
          <w:sz w:val="24"/>
          <w:szCs w:val="24"/>
          <w:lang w:val="uk-UA"/>
        </w:rPr>
      </w:pPr>
      <w:r>
        <w:rPr>
          <w:b/>
          <w:sz w:val="24"/>
          <w:szCs w:val="24"/>
          <w:lang w:val="uk-UA"/>
        </w:rPr>
        <w:t xml:space="preserve">   9. </w:t>
      </w:r>
      <w:r w:rsidRPr="00937F3C">
        <w:rPr>
          <w:b/>
          <w:sz w:val="24"/>
          <w:szCs w:val="24"/>
          <w:lang w:val="uk-UA"/>
        </w:rPr>
        <w:t xml:space="preserve"> Грошові кошти та їх еквіваленти. </w:t>
      </w:r>
    </w:p>
    <w:p w:rsidR="002E7874" w:rsidRDefault="002E7874" w:rsidP="00957863">
      <w:pPr>
        <w:pStyle w:val="a9"/>
        <w:jc w:val="left"/>
        <w:rPr>
          <w:sz w:val="24"/>
          <w:szCs w:val="24"/>
          <w:lang w:val="uk-UA"/>
        </w:rPr>
      </w:pPr>
      <w:r w:rsidRPr="00957863">
        <w:rPr>
          <w:sz w:val="24"/>
          <w:szCs w:val="24"/>
          <w:lang w:val="uk-UA"/>
        </w:rPr>
        <w:t>Грошові кошти та їх еквіваленти включають</w:t>
      </w:r>
      <w:r>
        <w:rPr>
          <w:sz w:val="24"/>
          <w:szCs w:val="24"/>
          <w:lang w:val="uk-UA"/>
        </w:rPr>
        <w:t>, тис.грн.</w:t>
      </w:r>
      <w:r w:rsidRPr="00957863">
        <w:rPr>
          <w:sz w:val="24"/>
          <w:szCs w:val="24"/>
          <w:lang w:val="uk-UA"/>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730"/>
        <w:gridCol w:w="3301"/>
        <w:gridCol w:w="3651"/>
      </w:tblGrid>
      <w:tr w:rsidR="002E7874" w:rsidRPr="005449CC" w:rsidTr="00C30F57">
        <w:tc>
          <w:tcPr>
            <w:tcW w:w="3730" w:type="dxa"/>
          </w:tcPr>
          <w:p w:rsidR="002E7874" w:rsidRPr="008A7D53" w:rsidRDefault="002E7874" w:rsidP="00C30F57">
            <w:pPr>
              <w:pStyle w:val="a9"/>
              <w:jc w:val="left"/>
              <w:rPr>
                <w:sz w:val="18"/>
                <w:szCs w:val="18"/>
                <w:lang w:val="uk-UA"/>
              </w:rPr>
            </w:pPr>
          </w:p>
        </w:tc>
        <w:tc>
          <w:tcPr>
            <w:tcW w:w="3301" w:type="dxa"/>
          </w:tcPr>
          <w:p w:rsidR="002E7874" w:rsidRPr="008A7D53" w:rsidRDefault="002E7874" w:rsidP="00C30F57">
            <w:pPr>
              <w:pStyle w:val="a9"/>
              <w:jc w:val="left"/>
              <w:rPr>
                <w:sz w:val="18"/>
                <w:szCs w:val="18"/>
                <w:lang w:val="uk-UA"/>
              </w:rPr>
            </w:pPr>
            <w:r w:rsidRPr="008A7D53">
              <w:rPr>
                <w:sz w:val="18"/>
                <w:szCs w:val="18"/>
                <w:lang w:val="uk-UA"/>
              </w:rPr>
              <w:t>01.01.201</w:t>
            </w:r>
            <w:r w:rsidR="00A1239F" w:rsidRPr="008A7D53">
              <w:rPr>
                <w:sz w:val="18"/>
                <w:szCs w:val="18"/>
                <w:lang w:val="uk-UA"/>
              </w:rPr>
              <w:t>4</w:t>
            </w:r>
          </w:p>
        </w:tc>
        <w:tc>
          <w:tcPr>
            <w:tcW w:w="3651" w:type="dxa"/>
          </w:tcPr>
          <w:p w:rsidR="002E7874" w:rsidRPr="008A7D53" w:rsidRDefault="005449CC" w:rsidP="004F6376">
            <w:pPr>
              <w:pStyle w:val="a9"/>
              <w:jc w:val="left"/>
              <w:rPr>
                <w:sz w:val="18"/>
                <w:szCs w:val="18"/>
                <w:lang w:val="uk-UA"/>
              </w:rPr>
            </w:pPr>
            <w:r w:rsidRPr="008A7D53">
              <w:rPr>
                <w:sz w:val="18"/>
                <w:szCs w:val="18"/>
                <w:lang w:val="uk-UA"/>
              </w:rPr>
              <w:t>31.12</w:t>
            </w:r>
            <w:r w:rsidR="002E7874" w:rsidRPr="008A7D53">
              <w:rPr>
                <w:sz w:val="18"/>
                <w:szCs w:val="18"/>
                <w:lang w:val="uk-UA"/>
              </w:rPr>
              <w:t>.201</w:t>
            </w:r>
            <w:r w:rsidR="00A1239F" w:rsidRPr="008A7D53">
              <w:rPr>
                <w:sz w:val="18"/>
                <w:szCs w:val="18"/>
                <w:lang w:val="uk-UA"/>
              </w:rPr>
              <w:t>4</w:t>
            </w:r>
          </w:p>
        </w:tc>
      </w:tr>
      <w:tr w:rsidR="002E7874" w:rsidRPr="005449CC" w:rsidTr="00C30F57">
        <w:tc>
          <w:tcPr>
            <w:tcW w:w="3730" w:type="dxa"/>
          </w:tcPr>
          <w:p w:rsidR="002E7874" w:rsidRPr="008A7D53" w:rsidRDefault="002E7874" w:rsidP="00C30F57">
            <w:pPr>
              <w:pStyle w:val="a9"/>
              <w:jc w:val="left"/>
              <w:rPr>
                <w:sz w:val="18"/>
                <w:szCs w:val="18"/>
                <w:lang w:val="uk-UA"/>
              </w:rPr>
            </w:pPr>
            <w:r w:rsidRPr="008A7D53">
              <w:rPr>
                <w:sz w:val="18"/>
                <w:szCs w:val="18"/>
                <w:lang w:val="uk-UA"/>
              </w:rPr>
              <w:lastRenderedPageBreak/>
              <w:t>Поточні рахунки в банку</w:t>
            </w:r>
          </w:p>
        </w:tc>
        <w:tc>
          <w:tcPr>
            <w:tcW w:w="3301" w:type="dxa"/>
          </w:tcPr>
          <w:p w:rsidR="002E7874" w:rsidRPr="008A7D53" w:rsidRDefault="002E7874" w:rsidP="00C30F57">
            <w:pPr>
              <w:pStyle w:val="a9"/>
              <w:jc w:val="left"/>
              <w:rPr>
                <w:sz w:val="18"/>
                <w:szCs w:val="18"/>
                <w:lang w:val="uk-UA"/>
              </w:rPr>
            </w:pPr>
          </w:p>
        </w:tc>
        <w:tc>
          <w:tcPr>
            <w:tcW w:w="3651" w:type="dxa"/>
          </w:tcPr>
          <w:p w:rsidR="002E7874" w:rsidRPr="008A7D53" w:rsidRDefault="002E7874" w:rsidP="00C30F57">
            <w:pPr>
              <w:pStyle w:val="a9"/>
              <w:jc w:val="left"/>
              <w:rPr>
                <w:sz w:val="18"/>
                <w:szCs w:val="18"/>
                <w:lang w:val="uk-UA"/>
              </w:rPr>
            </w:pPr>
          </w:p>
        </w:tc>
      </w:tr>
      <w:tr w:rsidR="002E7874" w:rsidRPr="005449CC" w:rsidTr="00C30F57">
        <w:tc>
          <w:tcPr>
            <w:tcW w:w="3730" w:type="dxa"/>
          </w:tcPr>
          <w:p w:rsidR="002E7874" w:rsidRPr="008A7D53" w:rsidRDefault="002E7874" w:rsidP="00C30F57">
            <w:pPr>
              <w:pStyle w:val="a9"/>
              <w:jc w:val="left"/>
              <w:rPr>
                <w:sz w:val="18"/>
                <w:szCs w:val="18"/>
                <w:lang w:val="uk-UA"/>
              </w:rPr>
            </w:pPr>
            <w:r w:rsidRPr="008A7D53">
              <w:rPr>
                <w:sz w:val="18"/>
                <w:szCs w:val="18"/>
                <w:lang w:val="uk-UA"/>
              </w:rPr>
              <w:t>гривні</w:t>
            </w:r>
          </w:p>
        </w:tc>
        <w:tc>
          <w:tcPr>
            <w:tcW w:w="3301" w:type="dxa"/>
          </w:tcPr>
          <w:p w:rsidR="002E7874" w:rsidRPr="008A7D53" w:rsidRDefault="00A1239F" w:rsidP="00C30F57">
            <w:pPr>
              <w:pStyle w:val="a9"/>
              <w:jc w:val="left"/>
              <w:rPr>
                <w:sz w:val="18"/>
                <w:szCs w:val="18"/>
                <w:lang w:val="uk-UA"/>
              </w:rPr>
            </w:pPr>
            <w:r w:rsidRPr="008A7D53">
              <w:rPr>
                <w:sz w:val="18"/>
                <w:szCs w:val="18"/>
                <w:lang w:val="uk-UA"/>
              </w:rPr>
              <w:t>2</w:t>
            </w:r>
          </w:p>
        </w:tc>
        <w:tc>
          <w:tcPr>
            <w:tcW w:w="3651" w:type="dxa"/>
          </w:tcPr>
          <w:p w:rsidR="002E7874" w:rsidRPr="008A7D53" w:rsidRDefault="005449CC" w:rsidP="00FF31C5">
            <w:pPr>
              <w:pStyle w:val="a9"/>
              <w:jc w:val="left"/>
              <w:rPr>
                <w:sz w:val="18"/>
                <w:szCs w:val="18"/>
                <w:lang w:val="uk-UA"/>
              </w:rPr>
            </w:pPr>
            <w:r w:rsidRPr="008A7D53">
              <w:rPr>
                <w:sz w:val="18"/>
                <w:szCs w:val="18"/>
                <w:lang w:val="uk-UA"/>
              </w:rPr>
              <w:t>1170</w:t>
            </w:r>
          </w:p>
        </w:tc>
      </w:tr>
      <w:tr w:rsidR="002E7874" w:rsidRPr="005449CC" w:rsidTr="00C30F57">
        <w:tc>
          <w:tcPr>
            <w:tcW w:w="3730" w:type="dxa"/>
          </w:tcPr>
          <w:p w:rsidR="002E7874" w:rsidRPr="008A7D53" w:rsidRDefault="00B977FD" w:rsidP="00C30F57">
            <w:pPr>
              <w:pStyle w:val="a9"/>
              <w:jc w:val="left"/>
              <w:rPr>
                <w:sz w:val="18"/>
                <w:szCs w:val="18"/>
                <w:lang w:val="uk-UA"/>
              </w:rPr>
            </w:pPr>
            <w:r w:rsidRPr="008A7D53">
              <w:rPr>
                <w:sz w:val="18"/>
                <w:szCs w:val="18"/>
                <w:lang w:val="uk-UA"/>
              </w:rPr>
              <w:t>Валютні рахунки</w:t>
            </w:r>
          </w:p>
        </w:tc>
        <w:tc>
          <w:tcPr>
            <w:tcW w:w="3301" w:type="dxa"/>
          </w:tcPr>
          <w:p w:rsidR="002E7874" w:rsidRPr="008A7D53" w:rsidRDefault="00B977FD" w:rsidP="00C30F57">
            <w:pPr>
              <w:pStyle w:val="a9"/>
              <w:jc w:val="left"/>
              <w:rPr>
                <w:sz w:val="18"/>
                <w:szCs w:val="18"/>
                <w:lang w:val="uk-UA"/>
              </w:rPr>
            </w:pPr>
            <w:r w:rsidRPr="008A7D53">
              <w:rPr>
                <w:sz w:val="18"/>
                <w:szCs w:val="18"/>
                <w:lang w:val="uk-UA"/>
              </w:rPr>
              <w:t>-</w:t>
            </w:r>
          </w:p>
        </w:tc>
        <w:tc>
          <w:tcPr>
            <w:tcW w:w="3651" w:type="dxa"/>
          </w:tcPr>
          <w:p w:rsidR="002E7874" w:rsidRPr="008A7D53" w:rsidRDefault="00B977FD" w:rsidP="00C30F57">
            <w:pPr>
              <w:pStyle w:val="a9"/>
              <w:jc w:val="left"/>
              <w:rPr>
                <w:sz w:val="18"/>
                <w:szCs w:val="18"/>
                <w:lang w:val="uk-UA"/>
              </w:rPr>
            </w:pPr>
            <w:r w:rsidRPr="008A7D53">
              <w:rPr>
                <w:sz w:val="18"/>
                <w:szCs w:val="18"/>
                <w:lang w:val="uk-UA"/>
              </w:rPr>
              <w:t>-</w:t>
            </w:r>
          </w:p>
        </w:tc>
      </w:tr>
      <w:tr w:rsidR="002E7874" w:rsidRPr="005449CC" w:rsidTr="00C30F57">
        <w:tc>
          <w:tcPr>
            <w:tcW w:w="3730" w:type="dxa"/>
          </w:tcPr>
          <w:p w:rsidR="002E7874" w:rsidRPr="008A7D53" w:rsidRDefault="002E7874" w:rsidP="00C30F57">
            <w:pPr>
              <w:pStyle w:val="a9"/>
              <w:jc w:val="left"/>
              <w:rPr>
                <w:b/>
                <w:sz w:val="18"/>
                <w:szCs w:val="18"/>
                <w:lang w:val="uk-UA"/>
              </w:rPr>
            </w:pPr>
            <w:r w:rsidRPr="008A7D53">
              <w:rPr>
                <w:b/>
                <w:sz w:val="18"/>
                <w:szCs w:val="18"/>
                <w:lang w:val="uk-UA"/>
              </w:rPr>
              <w:t>Разом грошові кошти та їх еквіваленти</w:t>
            </w:r>
          </w:p>
        </w:tc>
        <w:tc>
          <w:tcPr>
            <w:tcW w:w="3301" w:type="dxa"/>
          </w:tcPr>
          <w:p w:rsidR="002E7874" w:rsidRPr="008A7D53" w:rsidRDefault="00A1239F" w:rsidP="00C30F57">
            <w:pPr>
              <w:pStyle w:val="a9"/>
              <w:jc w:val="left"/>
              <w:rPr>
                <w:b/>
                <w:sz w:val="18"/>
                <w:szCs w:val="18"/>
                <w:lang w:val="uk-UA"/>
              </w:rPr>
            </w:pPr>
            <w:r w:rsidRPr="008A7D53">
              <w:rPr>
                <w:b/>
                <w:sz w:val="18"/>
                <w:szCs w:val="18"/>
                <w:lang w:val="uk-UA"/>
              </w:rPr>
              <w:t>2</w:t>
            </w:r>
          </w:p>
        </w:tc>
        <w:tc>
          <w:tcPr>
            <w:tcW w:w="3651" w:type="dxa"/>
          </w:tcPr>
          <w:p w:rsidR="002E7874" w:rsidRPr="008A7D53" w:rsidRDefault="005449CC" w:rsidP="00C30F57">
            <w:pPr>
              <w:pStyle w:val="a9"/>
              <w:jc w:val="left"/>
              <w:rPr>
                <w:b/>
                <w:sz w:val="18"/>
                <w:szCs w:val="18"/>
                <w:lang w:val="uk-UA"/>
              </w:rPr>
            </w:pPr>
            <w:r w:rsidRPr="008A7D53">
              <w:rPr>
                <w:b/>
                <w:sz w:val="18"/>
                <w:szCs w:val="18"/>
                <w:lang w:val="uk-UA"/>
              </w:rPr>
              <w:t>1170</w:t>
            </w:r>
          </w:p>
        </w:tc>
      </w:tr>
    </w:tbl>
    <w:p w:rsidR="003B09AE" w:rsidRDefault="002E7874" w:rsidP="00957863">
      <w:pPr>
        <w:pStyle w:val="a9"/>
        <w:jc w:val="left"/>
        <w:rPr>
          <w:sz w:val="24"/>
          <w:szCs w:val="24"/>
          <w:lang w:val="uk-UA"/>
        </w:rPr>
      </w:pPr>
      <w:r w:rsidRPr="003B09AE">
        <w:rPr>
          <w:sz w:val="24"/>
          <w:szCs w:val="24"/>
          <w:lang w:val="uk-UA"/>
        </w:rPr>
        <w:t xml:space="preserve"> </w:t>
      </w:r>
      <w:r w:rsidR="003B09AE" w:rsidRPr="003B09AE">
        <w:rPr>
          <w:sz w:val="24"/>
          <w:szCs w:val="24"/>
          <w:lang w:val="uk-UA"/>
        </w:rPr>
        <w:t>Порівняльна інформація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730"/>
        <w:gridCol w:w="3301"/>
        <w:gridCol w:w="3651"/>
      </w:tblGrid>
      <w:tr w:rsidR="003B09AE" w:rsidRPr="005449CC" w:rsidTr="00BD397E">
        <w:tc>
          <w:tcPr>
            <w:tcW w:w="3730" w:type="dxa"/>
          </w:tcPr>
          <w:p w:rsidR="003B09AE" w:rsidRPr="008A7D53" w:rsidRDefault="003B09AE" w:rsidP="00BD397E">
            <w:pPr>
              <w:pStyle w:val="a9"/>
              <w:jc w:val="left"/>
              <w:rPr>
                <w:sz w:val="18"/>
                <w:szCs w:val="18"/>
                <w:lang w:val="uk-UA"/>
              </w:rPr>
            </w:pPr>
          </w:p>
        </w:tc>
        <w:tc>
          <w:tcPr>
            <w:tcW w:w="3301" w:type="dxa"/>
          </w:tcPr>
          <w:p w:rsidR="003B09AE" w:rsidRPr="008A7D53" w:rsidRDefault="003B09AE" w:rsidP="003B09AE">
            <w:pPr>
              <w:pStyle w:val="a9"/>
              <w:jc w:val="left"/>
              <w:rPr>
                <w:sz w:val="18"/>
                <w:szCs w:val="18"/>
                <w:lang w:val="uk-UA"/>
              </w:rPr>
            </w:pPr>
            <w:r w:rsidRPr="008A7D53">
              <w:rPr>
                <w:sz w:val="18"/>
                <w:szCs w:val="18"/>
                <w:lang w:val="uk-UA"/>
              </w:rPr>
              <w:t>01.01.2013</w:t>
            </w:r>
          </w:p>
        </w:tc>
        <w:tc>
          <w:tcPr>
            <w:tcW w:w="3651" w:type="dxa"/>
          </w:tcPr>
          <w:p w:rsidR="003B09AE" w:rsidRPr="008A7D53" w:rsidRDefault="004F6376" w:rsidP="005449CC">
            <w:pPr>
              <w:pStyle w:val="a9"/>
              <w:jc w:val="left"/>
              <w:rPr>
                <w:sz w:val="18"/>
                <w:szCs w:val="18"/>
                <w:lang w:val="uk-UA"/>
              </w:rPr>
            </w:pPr>
            <w:r w:rsidRPr="008A7D53">
              <w:rPr>
                <w:sz w:val="18"/>
                <w:szCs w:val="18"/>
                <w:lang w:val="uk-UA"/>
              </w:rPr>
              <w:t>3</w:t>
            </w:r>
            <w:r w:rsidR="005449CC" w:rsidRPr="008A7D53">
              <w:rPr>
                <w:sz w:val="18"/>
                <w:szCs w:val="18"/>
                <w:lang w:val="uk-UA"/>
              </w:rPr>
              <w:t>1.12</w:t>
            </w:r>
            <w:r w:rsidR="003B09AE" w:rsidRPr="008A7D53">
              <w:rPr>
                <w:sz w:val="18"/>
                <w:szCs w:val="18"/>
                <w:lang w:val="uk-UA"/>
              </w:rPr>
              <w:t>.2013</w:t>
            </w:r>
          </w:p>
        </w:tc>
      </w:tr>
      <w:tr w:rsidR="003B09AE" w:rsidRPr="005449CC" w:rsidTr="00BD397E">
        <w:tc>
          <w:tcPr>
            <w:tcW w:w="3730" w:type="dxa"/>
          </w:tcPr>
          <w:p w:rsidR="003B09AE" w:rsidRPr="008A7D53" w:rsidRDefault="003B09AE" w:rsidP="00BD397E">
            <w:pPr>
              <w:pStyle w:val="a9"/>
              <w:jc w:val="left"/>
              <w:rPr>
                <w:sz w:val="18"/>
                <w:szCs w:val="18"/>
                <w:lang w:val="uk-UA"/>
              </w:rPr>
            </w:pPr>
            <w:r w:rsidRPr="008A7D53">
              <w:rPr>
                <w:sz w:val="18"/>
                <w:szCs w:val="18"/>
                <w:lang w:val="uk-UA"/>
              </w:rPr>
              <w:t>Поточні рахунки в банку</w:t>
            </w:r>
          </w:p>
        </w:tc>
        <w:tc>
          <w:tcPr>
            <w:tcW w:w="3301" w:type="dxa"/>
          </w:tcPr>
          <w:p w:rsidR="003B09AE" w:rsidRPr="008A7D53" w:rsidRDefault="003B09AE" w:rsidP="00BD397E">
            <w:pPr>
              <w:pStyle w:val="a9"/>
              <w:jc w:val="left"/>
              <w:rPr>
                <w:sz w:val="18"/>
                <w:szCs w:val="18"/>
                <w:lang w:val="uk-UA"/>
              </w:rPr>
            </w:pPr>
          </w:p>
        </w:tc>
        <w:tc>
          <w:tcPr>
            <w:tcW w:w="3651" w:type="dxa"/>
          </w:tcPr>
          <w:p w:rsidR="003B09AE" w:rsidRPr="008A7D53" w:rsidRDefault="003B09AE" w:rsidP="00BD397E">
            <w:pPr>
              <w:pStyle w:val="a9"/>
              <w:jc w:val="left"/>
              <w:rPr>
                <w:sz w:val="18"/>
                <w:szCs w:val="18"/>
                <w:lang w:val="uk-UA"/>
              </w:rPr>
            </w:pPr>
          </w:p>
        </w:tc>
      </w:tr>
      <w:tr w:rsidR="003B09AE" w:rsidRPr="005449CC" w:rsidTr="00BD397E">
        <w:tc>
          <w:tcPr>
            <w:tcW w:w="3730" w:type="dxa"/>
          </w:tcPr>
          <w:p w:rsidR="003B09AE" w:rsidRPr="008A7D53" w:rsidRDefault="003B09AE" w:rsidP="00BD397E">
            <w:pPr>
              <w:pStyle w:val="a9"/>
              <w:jc w:val="left"/>
              <w:rPr>
                <w:sz w:val="18"/>
                <w:szCs w:val="18"/>
                <w:lang w:val="uk-UA"/>
              </w:rPr>
            </w:pPr>
            <w:r w:rsidRPr="008A7D53">
              <w:rPr>
                <w:sz w:val="18"/>
                <w:szCs w:val="18"/>
                <w:lang w:val="uk-UA"/>
              </w:rPr>
              <w:t>гривні</w:t>
            </w:r>
          </w:p>
        </w:tc>
        <w:tc>
          <w:tcPr>
            <w:tcW w:w="3301" w:type="dxa"/>
          </w:tcPr>
          <w:p w:rsidR="003B09AE" w:rsidRPr="008A7D53" w:rsidRDefault="003B09AE" w:rsidP="00BD397E">
            <w:pPr>
              <w:pStyle w:val="a9"/>
              <w:jc w:val="left"/>
              <w:rPr>
                <w:sz w:val="18"/>
                <w:szCs w:val="18"/>
                <w:lang w:val="uk-UA"/>
              </w:rPr>
            </w:pPr>
            <w:r w:rsidRPr="008A7D53">
              <w:rPr>
                <w:sz w:val="18"/>
                <w:szCs w:val="18"/>
                <w:lang w:val="uk-UA"/>
              </w:rPr>
              <w:t>894</w:t>
            </w:r>
          </w:p>
        </w:tc>
        <w:tc>
          <w:tcPr>
            <w:tcW w:w="3651" w:type="dxa"/>
          </w:tcPr>
          <w:p w:rsidR="003B09AE" w:rsidRPr="008A7D53" w:rsidRDefault="005449CC" w:rsidP="00BD397E">
            <w:pPr>
              <w:pStyle w:val="a9"/>
              <w:jc w:val="left"/>
              <w:rPr>
                <w:sz w:val="18"/>
                <w:szCs w:val="18"/>
                <w:lang w:val="uk-UA"/>
              </w:rPr>
            </w:pPr>
            <w:r w:rsidRPr="008A7D53">
              <w:rPr>
                <w:sz w:val="18"/>
                <w:szCs w:val="18"/>
                <w:lang w:val="uk-UA"/>
              </w:rPr>
              <w:t>2</w:t>
            </w:r>
          </w:p>
        </w:tc>
      </w:tr>
      <w:tr w:rsidR="003B09AE" w:rsidRPr="005449CC" w:rsidTr="00BD397E">
        <w:tc>
          <w:tcPr>
            <w:tcW w:w="3730" w:type="dxa"/>
          </w:tcPr>
          <w:p w:rsidR="003B09AE" w:rsidRPr="008A7D53" w:rsidRDefault="003B09AE" w:rsidP="00BD397E">
            <w:pPr>
              <w:pStyle w:val="a9"/>
              <w:jc w:val="left"/>
              <w:rPr>
                <w:sz w:val="18"/>
                <w:szCs w:val="18"/>
                <w:lang w:val="uk-UA"/>
              </w:rPr>
            </w:pPr>
            <w:r w:rsidRPr="008A7D53">
              <w:rPr>
                <w:sz w:val="18"/>
                <w:szCs w:val="18"/>
                <w:lang w:val="uk-UA"/>
              </w:rPr>
              <w:t>Валютні рахунки</w:t>
            </w:r>
          </w:p>
        </w:tc>
        <w:tc>
          <w:tcPr>
            <w:tcW w:w="3301" w:type="dxa"/>
          </w:tcPr>
          <w:p w:rsidR="003B09AE" w:rsidRPr="008A7D53" w:rsidRDefault="003B09AE" w:rsidP="00BD397E">
            <w:pPr>
              <w:pStyle w:val="a9"/>
              <w:jc w:val="left"/>
              <w:rPr>
                <w:sz w:val="18"/>
                <w:szCs w:val="18"/>
                <w:lang w:val="uk-UA"/>
              </w:rPr>
            </w:pPr>
            <w:r w:rsidRPr="008A7D53">
              <w:rPr>
                <w:sz w:val="18"/>
                <w:szCs w:val="18"/>
                <w:lang w:val="uk-UA"/>
              </w:rPr>
              <w:t>-</w:t>
            </w:r>
          </w:p>
        </w:tc>
        <w:tc>
          <w:tcPr>
            <w:tcW w:w="3651" w:type="dxa"/>
          </w:tcPr>
          <w:p w:rsidR="003B09AE" w:rsidRPr="008A7D53" w:rsidRDefault="003B09AE" w:rsidP="00BD397E">
            <w:pPr>
              <w:pStyle w:val="a9"/>
              <w:jc w:val="left"/>
              <w:rPr>
                <w:sz w:val="18"/>
                <w:szCs w:val="18"/>
                <w:lang w:val="uk-UA"/>
              </w:rPr>
            </w:pPr>
            <w:r w:rsidRPr="008A7D53">
              <w:rPr>
                <w:sz w:val="18"/>
                <w:szCs w:val="18"/>
                <w:lang w:val="uk-UA"/>
              </w:rPr>
              <w:t>-</w:t>
            </w:r>
          </w:p>
        </w:tc>
      </w:tr>
      <w:tr w:rsidR="003B09AE" w:rsidRPr="005449CC" w:rsidTr="00BD397E">
        <w:tc>
          <w:tcPr>
            <w:tcW w:w="3730" w:type="dxa"/>
          </w:tcPr>
          <w:p w:rsidR="003B09AE" w:rsidRPr="008A7D53" w:rsidRDefault="003B09AE" w:rsidP="00BD397E">
            <w:pPr>
              <w:pStyle w:val="a9"/>
              <w:jc w:val="left"/>
              <w:rPr>
                <w:b/>
                <w:sz w:val="18"/>
                <w:szCs w:val="18"/>
                <w:lang w:val="uk-UA"/>
              </w:rPr>
            </w:pPr>
            <w:r w:rsidRPr="008A7D53">
              <w:rPr>
                <w:b/>
                <w:sz w:val="18"/>
                <w:szCs w:val="18"/>
                <w:lang w:val="uk-UA"/>
              </w:rPr>
              <w:t>Разом грошові кошти та їх еквіваленти</w:t>
            </w:r>
          </w:p>
        </w:tc>
        <w:tc>
          <w:tcPr>
            <w:tcW w:w="3301" w:type="dxa"/>
          </w:tcPr>
          <w:p w:rsidR="003B09AE" w:rsidRPr="008A7D53" w:rsidRDefault="003B09AE" w:rsidP="00BD397E">
            <w:pPr>
              <w:pStyle w:val="a9"/>
              <w:jc w:val="left"/>
              <w:rPr>
                <w:b/>
                <w:sz w:val="18"/>
                <w:szCs w:val="18"/>
                <w:lang w:val="uk-UA"/>
              </w:rPr>
            </w:pPr>
            <w:r w:rsidRPr="008A7D53">
              <w:rPr>
                <w:b/>
                <w:sz w:val="18"/>
                <w:szCs w:val="18"/>
                <w:lang w:val="uk-UA"/>
              </w:rPr>
              <w:t>894</w:t>
            </w:r>
          </w:p>
        </w:tc>
        <w:tc>
          <w:tcPr>
            <w:tcW w:w="3651" w:type="dxa"/>
          </w:tcPr>
          <w:p w:rsidR="003B09AE" w:rsidRPr="008A7D53" w:rsidRDefault="005449CC" w:rsidP="00BD397E">
            <w:pPr>
              <w:pStyle w:val="a9"/>
              <w:jc w:val="left"/>
              <w:rPr>
                <w:b/>
                <w:sz w:val="18"/>
                <w:szCs w:val="18"/>
                <w:lang w:val="uk-UA"/>
              </w:rPr>
            </w:pPr>
            <w:r w:rsidRPr="008A7D53">
              <w:rPr>
                <w:b/>
                <w:sz w:val="18"/>
                <w:szCs w:val="18"/>
                <w:lang w:val="uk-UA"/>
              </w:rPr>
              <w:t>2</w:t>
            </w:r>
          </w:p>
        </w:tc>
      </w:tr>
    </w:tbl>
    <w:p w:rsidR="002E7874" w:rsidRDefault="002E7874" w:rsidP="00957863">
      <w:pPr>
        <w:pStyle w:val="a9"/>
        <w:jc w:val="left"/>
        <w:rPr>
          <w:b/>
          <w:sz w:val="24"/>
          <w:szCs w:val="24"/>
          <w:lang w:val="uk-UA"/>
        </w:rPr>
      </w:pPr>
      <w:r>
        <w:rPr>
          <w:b/>
          <w:sz w:val="24"/>
          <w:szCs w:val="24"/>
          <w:lang w:val="uk-UA"/>
        </w:rPr>
        <w:t>10</w:t>
      </w:r>
      <w:r w:rsidRPr="005A0259">
        <w:rPr>
          <w:b/>
          <w:sz w:val="24"/>
          <w:szCs w:val="24"/>
          <w:lang w:val="uk-UA"/>
        </w:rPr>
        <w:t xml:space="preserve">.  Поточні фінансові інвестиції. </w:t>
      </w:r>
    </w:p>
    <w:p w:rsidR="002E7874" w:rsidRPr="005A0259" w:rsidRDefault="002E7874" w:rsidP="00A1239F">
      <w:pPr>
        <w:pStyle w:val="a9"/>
        <w:rPr>
          <w:b/>
          <w:sz w:val="24"/>
          <w:szCs w:val="24"/>
          <w:lang w:val="uk-UA"/>
        </w:rPr>
      </w:pPr>
      <w:r>
        <w:rPr>
          <w:sz w:val="24"/>
          <w:szCs w:val="24"/>
          <w:lang w:val="uk-UA"/>
        </w:rPr>
        <w:t xml:space="preserve">По даній статті Звіту про фінансовий стан Товариства обліковуються торгові цінні папери, що були класифіковані як « такі, що утримуються для  торгівлі, обліковуються за справедливою вартістю з віднесенням на прибуток чи збиток»  відповідно до МСБО 32 та 39  станом на </w:t>
      </w:r>
      <w:r w:rsidR="00F418DF">
        <w:rPr>
          <w:sz w:val="24"/>
          <w:szCs w:val="24"/>
          <w:lang w:val="uk-UA"/>
        </w:rPr>
        <w:t>31.12</w:t>
      </w:r>
      <w:r w:rsidR="00A1239F">
        <w:rPr>
          <w:sz w:val="24"/>
          <w:szCs w:val="24"/>
          <w:lang w:val="uk-UA"/>
        </w:rPr>
        <w:t>.2014</w:t>
      </w:r>
      <w:r>
        <w:rPr>
          <w:sz w:val="24"/>
          <w:szCs w:val="24"/>
          <w:lang w:val="uk-UA"/>
        </w:rPr>
        <w:t xml:space="preserve"> року так як є ринковими та відносно їх є інформація про їх справедливу вартість.</w:t>
      </w:r>
      <w:r w:rsidR="00904D71" w:rsidRPr="00904D71">
        <w:rPr>
          <w:sz w:val="20"/>
          <w:lang w:val="uk-UA"/>
        </w:rPr>
        <w:t xml:space="preserve"> </w:t>
      </w:r>
      <w:r w:rsidR="00904D71" w:rsidRPr="00601F50">
        <w:rPr>
          <w:sz w:val="20"/>
          <w:lang w:val="uk-UA"/>
        </w:rPr>
        <w:t xml:space="preserve">. </w:t>
      </w:r>
      <w:r w:rsidR="00904D71">
        <w:rPr>
          <w:sz w:val="20"/>
          <w:lang w:val="uk-UA"/>
        </w:rPr>
        <w:t xml:space="preserve"> </w:t>
      </w:r>
      <w:r w:rsidR="00904D71" w:rsidRPr="003B09AE">
        <w:rPr>
          <w:sz w:val="24"/>
          <w:szCs w:val="24"/>
          <w:lang w:val="uk-UA"/>
        </w:rPr>
        <w:t>Справедлива вартість – це сума грошових коштів, на яку фінансовий інструмент може бути обміняний в ході поточних операцій(відмінних від вимушеного продажу або ліквідації) між зацікавленими сторонами і яка найкращим чином може бути підтверджена ринковим котируванням. Керівництво вважає, що балансова вартість фінансових активів та зобов’язань приблизно дорівнює їх справедливій вартості.</w:t>
      </w:r>
      <w:r>
        <w:rPr>
          <w:sz w:val="24"/>
          <w:szCs w:val="24"/>
          <w:lang w:val="uk-UA"/>
        </w:rPr>
        <w:t xml:space="preserve"> </w:t>
      </w:r>
      <w:r w:rsidRPr="005A0259">
        <w:rPr>
          <w:sz w:val="24"/>
          <w:szCs w:val="24"/>
          <w:lang w:val="uk-UA"/>
        </w:rPr>
        <w:t xml:space="preserve">Поточні фінансові інвестиції Товариства станом на </w:t>
      </w:r>
      <w:r w:rsidR="003B09AE">
        <w:rPr>
          <w:sz w:val="24"/>
          <w:szCs w:val="24"/>
          <w:lang w:val="uk-UA"/>
        </w:rPr>
        <w:t>3</w:t>
      </w:r>
      <w:r w:rsidR="005449CC">
        <w:rPr>
          <w:sz w:val="24"/>
          <w:szCs w:val="24"/>
          <w:lang w:val="uk-UA"/>
        </w:rPr>
        <w:t>1 грудня</w:t>
      </w:r>
      <w:r>
        <w:rPr>
          <w:sz w:val="24"/>
          <w:szCs w:val="24"/>
          <w:lang w:val="uk-UA"/>
        </w:rPr>
        <w:t xml:space="preserve"> </w:t>
      </w:r>
      <w:r w:rsidRPr="005A0259">
        <w:rPr>
          <w:sz w:val="24"/>
          <w:szCs w:val="24"/>
          <w:lang w:val="uk-UA"/>
        </w:rPr>
        <w:t xml:space="preserve"> 201</w:t>
      </w:r>
      <w:r w:rsidR="00A1239F">
        <w:rPr>
          <w:sz w:val="24"/>
          <w:szCs w:val="24"/>
          <w:lang w:val="uk-UA"/>
        </w:rPr>
        <w:t>4</w:t>
      </w:r>
      <w:r w:rsidRPr="005A0259">
        <w:rPr>
          <w:sz w:val="24"/>
          <w:szCs w:val="24"/>
          <w:lang w:val="uk-UA"/>
        </w:rPr>
        <w:t xml:space="preserve"> року становлять  </w:t>
      </w:r>
      <w:r w:rsidR="005449CC">
        <w:rPr>
          <w:sz w:val="24"/>
          <w:szCs w:val="24"/>
          <w:lang w:val="uk-UA"/>
        </w:rPr>
        <w:t>95922</w:t>
      </w:r>
      <w:r w:rsidRPr="005A0259">
        <w:rPr>
          <w:sz w:val="24"/>
          <w:szCs w:val="24"/>
          <w:lang w:val="uk-UA"/>
        </w:rPr>
        <w:t xml:space="preserve">  </w:t>
      </w:r>
      <w:r w:rsidRPr="00F770F3">
        <w:rPr>
          <w:sz w:val="24"/>
          <w:szCs w:val="24"/>
          <w:lang w:val="uk-UA"/>
        </w:rPr>
        <w:t>тис.грн.</w:t>
      </w:r>
      <w:r>
        <w:rPr>
          <w:sz w:val="24"/>
          <w:szCs w:val="24"/>
          <w:lang w:val="uk-UA"/>
        </w:rPr>
        <w:t xml:space="preserve"> та складаються з </w:t>
      </w:r>
      <w:r w:rsidRPr="00F770F3">
        <w:rPr>
          <w:sz w:val="24"/>
          <w:szCs w:val="24"/>
          <w:lang w:val="uk-UA"/>
        </w:rPr>
        <w:t xml:space="preserve">акцій, </w:t>
      </w:r>
      <w:r>
        <w:rPr>
          <w:sz w:val="24"/>
          <w:szCs w:val="24"/>
          <w:lang w:val="uk-UA"/>
        </w:rPr>
        <w:t>інвестиційних сертифікатів</w:t>
      </w:r>
      <w:r w:rsidR="00B977FD">
        <w:rPr>
          <w:sz w:val="24"/>
          <w:szCs w:val="24"/>
          <w:lang w:val="uk-UA"/>
        </w:rPr>
        <w:t xml:space="preserve"> та векселів отриманих</w:t>
      </w:r>
      <w:r>
        <w:rPr>
          <w:sz w:val="24"/>
          <w:szCs w:val="24"/>
          <w:lang w:val="uk-UA"/>
        </w:rPr>
        <w:t>.</w:t>
      </w:r>
      <w:r w:rsidR="003B09AE">
        <w:rPr>
          <w:sz w:val="24"/>
          <w:szCs w:val="24"/>
          <w:lang w:val="uk-UA"/>
        </w:rPr>
        <w:t xml:space="preserve"> Порі</w:t>
      </w:r>
      <w:r w:rsidR="005449CC">
        <w:rPr>
          <w:sz w:val="24"/>
          <w:szCs w:val="24"/>
          <w:lang w:val="uk-UA"/>
        </w:rPr>
        <w:t>вняльна інформація: станом на 31.12</w:t>
      </w:r>
      <w:r w:rsidR="003B09AE">
        <w:rPr>
          <w:sz w:val="24"/>
          <w:szCs w:val="24"/>
          <w:lang w:val="uk-UA"/>
        </w:rPr>
        <w:t>.2013р.  поточні фінан</w:t>
      </w:r>
      <w:r w:rsidR="008879A2">
        <w:rPr>
          <w:sz w:val="24"/>
          <w:szCs w:val="24"/>
          <w:lang w:val="uk-UA"/>
        </w:rPr>
        <w:t xml:space="preserve">сові інвестиції становили </w:t>
      </w:r>
      <w:r w:rsidR="00F418DF">
        <w:rPr>
          <w:sz w:val="24"/>
          <w:szCs w:val="24"/>
          <w:lang w:val="uk-UA"/>
        </w:rPr>
        <w:t>18018</w:t>
      </w:r>
      <w:r w:rsidR="0092559B">
        <w:rPr>
          <w:sz w:val="24"/>
          <w:szCs w:val="24"/>
          <w:lang w:val="uk-UA"/>
        </w:rPr>
        <w:t xml:space="preserve"> тис.грн., на 01.01.201</w:t>
      </w:r>
      <w:r w:rsidR="005449CC">
        <w:rPr>
          <w:sz w:val="24"/>
          <w:szCs w:val="24"/>
          <w:lang w:val="uk-UA"/>
        </w:rPr>
        <w:t>3</w:t>
      </w:r>
      <w:r w:rsidR="0092559B">
        <w:rPr>
          <w:sz w:val="24"/>
          <w:szCs w:val="24"/>
          <w:lang w:val="uk-UA"/>
        </w:rPr>
        <w:t>р. –</w:t>
      </w:r>
      <w:r w:rsidR="00F418DF">
        <w:rPr>
          <w:sz w:val="24"/>
          <w:szCs w:val="24"/>
          <w:lang w:val="uk-UA"/>
        </w:rPr>
        <w:t>30919</w:t>
      </w:r>
      <w:r w:rsidR="0092559B">
        <w:rPr>
          <w:sz w:val="24"/>
          <w:szCs w:val="24"/>
          <w:lang w:val="uk-UA"/>
        </w:rPr>
        <w:t>тис.грн.</w:t>
      </w:r>
      <w:r w:rsidRPr="005A0259">
        <w:rPr>
          <w:sz w:val="24"/>
          <w:szCs w:val="24"/>
          <w:lang w:val="uk-UA"/>
        </w:rPr>
        <w:t xml:space="preserve">                                                                    </w:t>
      </w:r>
    </w:p>
    <w:p w:rsidR="002E7874" w:rsidRDefault="002E7874" w:rsidP="00AC6D40">
      <w:pPr>
        <w:pStyle w:val="a9"/>
        <w:rPr>
          <w:b/>
          <w:sz w:val="24"/>
          <w:szCs w:val="24"/>
          <w:lang w:val="uk-UA"/>
        </w:rPr>
      </w:pPr>
      <w:r>
        <w:rPr>
          <w:b/>
          <w:sz w:val="24"/>
          <w:szCs w:val="24"/>
          <w:lang w:val="uk-UA"/>
        </w:rPr>
        <w:t xml:space="preserve">11. </w:t>
      </w:r>
      <w:r w:rsidRPr="0039098E">
        <w:rPr>
          <w:b/>
          <w:sz w:val="24"/>
          <w:szCs w:val="24"/>
          <w:lang w:val="uk-UA"/>
        </w:rPr>
        <w:t xml:space="preserve"> Витрати майбутніх періодів. </w:t>
      </w:r>
    </w:p>
    <w:p w:rsidR="002E7874" w:rsidRDefault="002E7874" w:rsidP="00AC6D40">
      <w:pPr>
        <w:pStyle w:val="a9"/>
        <w:rPr>
          <w:sz w:val="24"/>
          <w:szCs w:val="24"/>
          <w:lang w:val="uk-UA"/>
        </w:rPr>
      </w:pPr>
      <w:r w:rsidRPr="0039098E">
        <w:rPr>
          <w:sz w:val="24"/>
          <w:szCs w:val="24"/>
          <w:lang w:val="uk-UA"/>
        </w:rPr>
        <w:t xml:space="preserve">До витрат </w:t>
      </w:r>
      <w:r>
        <w:rPr>
          <w:sz w:val="24"/>
          <w:szCs w:val="24"/>
          <w:lang w:val="uk-UA"/>
        </w:rPr>
        <w:t xml:space="preserve"> майбутніх періодів відносяться витрати, здійснені за</w:t>
      </w:r>
      <w:r w:rsidR="00B977FD">
        <w:rPr>
          <w:sz w:val="24"/>
          <w:szCs w:val="24"/>
          <w:lang w:val="uk-UA"/>
        </w:rPr>
        <w:t xml:space="preserve"> попередні періоди та </w:t>
      </w:r>
      <w:r w:rsidR="00F418DF">
        <w:rPr>
          <w:sz w:val="24"/>
          <w:szCs w:val="24"/>
          <w:lang w:val="uk-UA"/>
        </w:rPr>
        <w:t>12</w:t>
      </w:r>
      <w:r w:rsidR="007106AD">
        <w:rPr>
          <w:sz w:val="24"/>
          <w:szCs w:val="24"/>
          <w:lang w:val="uk-UA"/>
        </w:rPr>
        <w:t xml:space="preserve"> місяців</w:t>
      </w:r>
      <w:r>
        <w:rPr>
          <w:sz w:val="24"/>
          <w:szCs w:val="24"/>
          <w:lang w:val="uk-UA"/>
        </w:rPr>
        <w:t xml:space="preserve"> 201</w:t>
      </w:r>
      <w:r w:rsidR="00A1239F">
        <w:rPr>
          <w:sz w:val="24"/>
          <w:szCs w:val="24"/>
          <w:lang w:val="uk-UA"/>
        </w:rPr>
        <w:t>4</w:t>
      </w:r>
      <w:r>
        <w:rPr>
          <w:sz w:val="24"/>
          <w:szCs w:val="24"/>
          <w:lang w:val="uk-UA"/>
        </w:rPr>
        <w:t xml:space="preserve"> року, які підлягають віднесенню на витрати в майбутніх</w:t>
      </w:r>
      <w:r w:rsidR="00FF31C5">
        <w:rPr>
          <w:sz w:val="24"/>
          <w:szCs w:val="24"/>
          <w:lang w:val="uk-UA"/>
        </w:rPr>
        <w:t xml:space="preserve"> звітних періодах. Таких </w:t>
      </w:r>
      <w:r w:rsidR="00F418DF">
        <w:rPr>
          <w:sz w:val="24"/>
          <w:szCs w:val="24"/>
          <w:lang w:val="uk-UA"/>
        </w:rPr>
        <w:t>витрат станом на 31.12</w:t>
      </w:r>
      <w:r w:rsidR="00A1239F">
        <w:rPr>
          <w:sz w:val="24"/>
          <w:szCs w:val="24"/>
          <w:lang w:val="uk-UA"/>
        </w:rPr>
        <w:t>.2014</w:t>
      </w:r>
      <w:r w:rsidR="00B977FD">
        <w:rPr>
          <w:sz w:val="24"/>
          <w:szCs w:val="24"/>
          <w:lang w:val="uk-UA"/>
        </w:rPr>
        <w:t xml:space="preserve">р. </w:t>
      </w:r>
      <w:r w:rsidR="00FF31C5">
        <w:rPr>
          <w:sz w:val="24"/>
          <w:szCs w:val="24"/>
          <w:lang w:val="uk-UA"/>
        </w:rPr>
        <w:t xml:space="preserve"> обліковується</w:t>
      </w:r>
      <w:r w:rsidR="00A1239F">
        <w:rPr>
          <w:sz w:val="24"/>
          <w:szCs w:val="24"/>
          <w:lang w:val="uk-UA"/>
        </w:rPr>
        <w:t xml:space="preserve"> на </w:t>
      </w:r>
      <w:r w:rsidR="00F418DF">
        <w:rPr>
          <w:sz w:val="24"/>
          <w:szCs w:val="24"/>
          <w:lang w:val="uk-UA"/>
        </w:rPr>
        <w:t>59709</w:t>
      </w:r>
      <w:r w:rsidR="00B977FD">
        <w:rPr>
          <w:sz w:val="24"/>
          <w:szCs w:val="24"/>
          <w:lang w:val="uk-UA"/>
        </w:rPr>
        <w:t xml:space="preserve">  тис.грн.</w:t>
      </w:r>
      <w:r>
        <w:rPr>
          <w:sz w:val="24"/>
          <w:szCs w:val="24"/>
          <w:lang w:val="uk-UA"/>
        </w:rPr>
        <w:t xml:space="preserve"> </w:t>
      </w:r>
      <w:r w:rsidR="003B09AE">
        <w:rPr>
          <w:sz w:val="24"/>
          <w:szCs w:val="24"/>
          <w:lang w:val="uk-UA"/>
        </w:rPr>
        <w:t>Порівня</w:t>
      </w:r>
      <w:r w:rsidR="00F418DF">
        <w:rPr>
          <w:sz w:val="24"/>
          <w:szCs w:val="24"/>
          <w:lang w:val="uk-UA"/>
        </w:rPr>
        <w:t>льна інформація: станом на 31.12</w:t>
      </w:r>
      <w:r w:rsidR="003B09AE">
        <w:rPr>
          <w:sz w:val="24"/>
          <w:szCs w:val="24"/>
          <w:lang w:val="uk-UA"/>
        </w:rPr>
        <w:t>.2013р.  витрати майбутн</w:t>
      </w:r>
      <w:r w:rsidR="007106AD">
        <w:rPr>
          <w:sz w:val="24"/>
          <w:szCs w:val="24"/>
          <w:lang w:val="uk-UA"/>
        </w:rPr>
        <w:t xml:space="preserve">іх  періодів складали </w:t>
      </w:r>
      <w:r w:rsidR="00F418DF">
        <w:rPr>
          <w:sz w:val="24"/>
          <w:szCs w:val="24"/>
          <w:lang w:val="uk-UA"/>
        </w:rPr>
        <w:t>56331</w:t>
      </w:r>
      <w:r w:rsidR="003B09AE">
        <w:rPr>
          <w:sz w:val="24"/>
          <w:szCs w:val="24"/>
          <w:lang w:val="uk-UA"/>
        </w:rPr>
        <w:t xml:space="preserve"> тис.грн.</w:t>
      </w:r>
      <w:r w:rsidR="007106AD">
        <w:rPr>
          <w:sz w:val="24"/>
          <w:szCs w:val="24"/>
          <w:lang w:val="uk-UA"/>
        </w:rPr>
        <w:t>, станом на 01.01.201</w:t>
      </w:r>
      <w:r w:rsidR="00F418DF">
        <w:rPr>
          <w:sz w:val="24"/>
          <w:szCs w:val="24"/>
          <w:lang w:val="uk-UA"/>
        </w:rPr>
        <w:t>3</w:t>
      </w:r>
      <w:r w:rsidR="007106AD">
        <w:rPr>
          <w:sz w:val="24"/>
          <w:szCs w:val="24"/>
          <w:lang w:val="uk-UA"/>
        </w:rPr>
        <w:t xml:space="preserve"> р. – </w:t>
      </w:r>
      <w:r w:rsidR="00F418DF">
        <w:rPr>
          <w:sz w:val="24"/>
          <w:szCs w:val="24"/>
          <w:lang w:val="uk-UA"/>
        </w:rPr>
        <w:t>53845</w:t>
      </w:r>
      <w:r w:rsidR="007106AD">
        <w:rPr>
          <w:sz w:val="24"/>
          <w:szCs w:val="24"/>
          <w:lang w:val="uk-UA"/>
        </w:rPr>
        <w:t xml:space="preserve"> тис.грн.</w:t>
      </w:r>
      <w:r w:rsidR="003B09AE" w:rsidRPr="005A0259">
        <w:rPr>
          <w:sz w:val="24"/>
          <w:szCs w:val="24"/>
          <w:lang w:val="uk-UA"/>
        </w:rPr>
        <w:t xml:space="preserve">                                                                    </w:t>
      </w:r>
    </w:p>
    <w:p w:rsidR="002E7874" w:rsidRDefault="002E7874" w:rsidP="00AC6D40">
      <w:pPr>
        <w:pStyle w:val="a9"/>
        <w:rPr>
          <w:b/>
          <w:sz w:val="24"/>
          <w:szCs w:val="24"/>
          <w:lang w:val="uk-UA"/>
        </w:rPr>
      </w:pPr>
      <w:r>
        <w:rPr>
          <w:b/>
          <w:sz w:val="24"/>
          <w:szCs w:val="24"/>
          <w:lang w:val="uk-UA"/>
        </w:rPr>
        <w:t xml:space="preserve">12. </w:t>
      </w:r>
      <w:r w:rsidRPr="0039098E">
        <w:rPr>
          <w:b/>
          <w:sz w:val="24"/>
          <w:szCs w:val="24"/>
          <w:lang w:val="uk-UA"/>
        </w:rPr>
        <w:t xml:space="preserve"> Капітал.   </w:t>
      </w:r>
    </w:p>
    <w:p w:rsidR="002E7874" w:rsidRDefault="002E7874" w:rsidP="00AC6D40">
      <w:pPr>
        <w:pStyle w:val="a9"/>
        <w:rPr>
          <w:b/>
          <w:sz w:val="24"/>
          <w:szCs w:val="24"/>
          <w:lang w:val="uk-UA"/>
        </w:rPr>
      </w:pPr>
      <w:r>
        <w:rPr>
          <w:b/>
          <w:sz w:val="24"/>
          <w:szCs w:val="24"/>
          <w:lang w:val="uk-UA"/>
        </w:rPr>
        <w:t xml:space="preserve">Статутний капітал. </w:t>
      </w:r>
    </w:p>
    <w:p w:rsidR="002E7874" w:rsidRDefault="002E7874" w:rsidP="00AC6D40">
      <w:pPr>
        <w:pStyle w:val="a9"/>
        <w:rPr>
          <w:sz w:val="24"/>
          <w:szCs w:val="24"/>
          <w:lang w:val="uk-UA"/>
        </w:rPr>
      </w:pPr>
      <w:r>
        <w:rPr>
          <w:sz w:val="24"/>
          <w:szCs w:val="24"/>
          <w:lang w:val="uk-UA"/>
        </w:rPr>
        <w:t>С</w:t>
      </w:r>
      <w:r w:rsidRPr="0039098E">
        <w:rPr>
          <w:sz w:val="24"/>
          <w:szCs w:val="24"/>
          <w:lang w:val="uk-UA"/>
        </w:rPr>
        <w:t xml:space="preserve">таном на </w:t>
      </w:r>
      <w:r w:rsidR="00465159">
        <w:rPr>
          <w:sz w:val="24"/>
          <w:szCs w:val="24"/>
          <w:lang w:val="uk-UA"/>
        </w:rPr>
        <w:t>3</w:t>
      </w:r>
      <w:r w:rsidR="00F418DF">
        <w:rPr>
          <w:sz w:val="24"/>
          <w:szCs w:val="24"/>
          <w:lang w:val="uk-UA"/>
        </w:rPr>
        <w:t>1</w:t>
      </w:r>
      <w:r w:rsidR="00465159">
        <w:rPr>
          <w:sz w:val="24"/>
          <w:szCs w:val="24"/>
          <w:lang w:val="uk-UA"/>
        </w:rPr>
        <w:t>.</w:t>
      </w:r>
      <w:r w:rsidR="00F418DF">
        <w:rPr>
          <w:sz w:val="24"/>
          <w:szCs w:val="24"/>
          <w:lang w:val="uk-UA"/>
        </w:rPr>
        <w:t>12</w:t>
      </w:r>
      <w:r>
        <w:rPr>
          <w:sz w:val="24"/>
          <w:szCs w:val="24"/>
          <w:lang w:val="uk-UA"/>
        </w:rPr>
        <w:t>.</w:t>
      </w:r>
      <w:r w:rsidR="00A1239F">
        <w:rPr>
          <w:sz w:val="24"/>
          <w:szCs w:val="24"/>
          <w:lang w:val="uk-UA"/>
        </w:rPr>
        <w:t>2014</w:t>
      </w:r>
      <w:r w:rsidRPr="0039098E">
        <w:rPr>
          <w:sz w:val="24"/>
          <w:szCs w:val="24"/>
          <w:lang w:val="uk-UA"/>
        </w:rPr>
        <w:t xml:space="preserve"> року </w:t>
      </w:r>
      <w:r>
        <w:rPr>
          <w:sz w:val="24"/>
          <w:szCs w:val="24"/>
          <w:lang w:val="uk-UA"/>
        </w:rPr>
        <w:t xml:space="preserve"> статутний капітал становив  </w:t>
      </w:r>
      <w:r w:rsidR="00B977FD">
        <w:rPr>
          <w:sz w:val="24"/>
          <w:szCs w:val="24"/>
          <w:lang w:val="uk-UA"/>
        </w:rPr>
        <w:t>1</w:t>
      </w:r>
      <w:r>
        <w:rPr>
          <w:sz w:val="24"/>
          <w:szCs w:val="24"/>
          <w:lang w:val="uk-UA"/>
        </w:rPr>
        <w:t> </w:t>
      </w:r>
      <w:r w:rsidRPr="00F770F3">
        <w:rPr>
          <w:sz w:val="24"/>
          <w:szCs w:val="24"/>
          <w:lang w:val="uk-UA"/>
        </w:rPr>
        <w:t>000</w:t>
      </w:r>
      <w:r>
        <w:rPr>
          <w:sz w:val="24"/>
          <w:szCs w:val="24"/>
          <w:lang w:val="uk-UA"/>
        </w:rPr>
        <w:t xml:space="preserve"> </w:t>
      </w:r>
      <w:r w:rsidRPr="00F770F3">
        <w:rPr>
          <w:sz w:val="24"/>
          <w:szCs w:val="24"/>
          <w:lang w:val="uk-UA"/>
        </w:rPr>
        <w:t>тис.грн.</w:t>
      </w:r>
      <w:r>
        <w:rPr>
          <w:sz w:val="24"/>
          <w:szCs w:val="24"/>
          <w:lang w:val="uk-UA"/>
        </w:rPr>
        <w:t xml:space="preserve"> і складався з внеску засновника </w:t>
      </w:r>
      <w:r w:rsidR="00A1239F">
        <w:rPr>
          <w:sz w:val="24"/>
          <w:szCs w:val="24"/>
          <w:lang w:val="uk-UA"/>
        </w:rPr>
        <w:t xml:space="preserve"> ПП «СК П</w:t>
      </w:r>
      <w:r w:rsidR="00AF41C5">
        <w:rPr>
          <w:sz w:val="24"/>
          <w:szCs w:val="24"/>
          <w:lang w:val="uk-UA"/>
        </w:rPr>
        <w:t>р</w:t>
      </w:r>
      <w:r w:rsidR="00A1239F">
        <w:rPr>
          <w:sz w:val="24"/>
          <w:szCs w:val="24"/>
          <w:lang w:val="uk-UA"/>
        </w:rPr>
        <w:t xml:space="preserve">одторг 2006» </w:t>
      </w:r>
      <w:r>
        <w:rPr>
          <w:sz w:val="24"/>
          <w:szCs w:val="24"/>
          <w:lang w:val="uk-UA"/>
        </w:rPr>
        <w:t xml:space="preserve"> виключно грошовими коштами у розмірі 100%. Статутний капітал сплачений засновником у повному обсязі. Протягом </w:t>
      </w:r>
      <w:r w:rsidR="00F418DF">
        <w:rPr>
          <w:sz w:val="24"/>
          <w:szCs w:val="24"/>
          <w:lang w:val="uk-UA"/>
        </w:rPr>
        <w:t>12</w:t>
      </w:r>
      <w:r w:rsidR="00465159">
        <w:rPr>
          <w:sz w:val="24"/>
          <w:szCs w:val="24"/>
          <w:lang w:val="uk-UA"/>
        </w:rPr>
        <w:t xml:space="preserve"> місяців</w:t>
      </w:r>
      <w:r>
        <w:rPr>
          <w:sz w:val="24"/>
          <w:szCs w:val="24"/>
          <w:lang w:val="uk-UA"/>
        </w:rPr>
        <w:t xml:space="preserve"> 201</w:t>
      </w:r>
      <w:r w:rsidR="00A1239F">
        <w:rPr>
          <w:sz w:val="24"/>
          <w:szCs w:val="24"/>
          <w:lang w:val="uk-UA"/>
        </w:rPr>
        <w:t>4</w:t>
      </w:r>
      <w:r>
        <w:rPr>
          <w:sz w:val="24"/>
          <w:szCs w:val="24"/>
          <w:lang w:val="uk-UA"/>
        </w:rPr>
        <w:t xml:space="preserve"> року змін статутного капіталу не відбувалося. Товариство нараховує дивіденди засновникам та визнає їх як зобов’язання на звітну дату тільки в тому випадку, якщо вони об</w:t>
      </w:r>
      <w:r w:rsidRPr="00E27380">
        <w:rPr>
          <w:sz w:val="24"/>
          <w:szCs w:val="24"/>
          <w:lang w:val="uk-UA"/>
        </w:rPr>
        <w:t>’</w:t>
      </w:r>
      <w:r>
        <w:rPr>
          <w:sz w:val="24"/>
          <w:szCs w:val="24"/>
          <w:lang w:val="uk-UA"/>
        </w:rPr>
        <w:t xml:space="preserve">явлені до звітної дати включно.  </w:t>
      </w:r>
      <w:r w:rsidR="00AF41C5">
        <w:rPr>
          <w:sz w:val="24"/>
          <w:szCs w:val="24"/>
          <w:lang w:val="uk-UA"/>
        </w:rPr>
        <w:t xml:space="preserve"> У  </w:t>
      </w:r>
      <w:r w:rsidR="00465159">
        <w:rPr>
          <w:sz w:val="24"/>
          <w:szCs w:val="24"/>
          <w:lang w:val="uk-UA"/>
        </w:rPr>
        <w:t xml:space="preserve">періоді за </w:t>
      </w:r>
      <w:r w:rsidR="00F418DF">
        <w:rPr>
          <w:sz w:val="24"/>
          <w:szCs w:val="24"/>
          <w:lang w:val="uk-UA"/>
        </w:rPr>
        <w:t>12</w:t>
      </w:r>
      <w:r w:rsidR="00465159">
        <w:rPr>
          <w:sz w:val="24"/>
          <w:szCs w:val="24"/>
          <w:lang w:val="uk-UA"/>
        </w:rPr>
        <w:t xml:space="preserve"> місяців </w:t>
      </w:r>
      <w:r w:rsidR="00AF41C5">
        <w:rPr>
          <w:sz w:val="24"/>
          <w:szCs w:val="24"/>
          <w:lang w:val="uk-UA"/>
        </w:rPr>
        <w:t xml:space="preserve"> 2014 року дивіденди не нараховувалися та не виплачувалися.</w:t>
      </w:r>
    </w:p>
    <w:p w:rsidR="002E7874" w:rsidRDefault="002E7874" w:rsidP="00AC6D40">
      <w:pPr>
        <w:pStyle w:val="a9"/>
        <w:rPr>
          <w:b/>
          <w:sz w:val="24"/>
          <w:szCs w:val="24"/>
          <w:lang w:val="uk-UA"/>
        </w:rPr>
      </w:pPr>
      <w:r w:rsidRPr="00E27380">
        <w:rPr>
          <w:b/>
          <w:sz w:val="24"/>
          <w:szCs w:val="24"/>
          <w:lang w:val="uk-UA"/>
        </w:rPr>
        <w:t>Нерозподілений прибуток (непокритий збиток).</w:t>
      </w:r>
    </w:p>
    <w:p w:rsidR="002E7874" w:rsidRDefault="002E7874" w:rsidP="00AC6D40">
      <w:pPr>
        <w:pStyle w:val="a9"/>
        <w:rPr>
          <w:sz w:val="24"/>
          <w:szCs w:val="24"/>
          <w:lang w:val="uk-UA"/>
        </w:rPr>
      </w:pPr>
      <w:r w:rsidRPr="00E27380">
        <w:rPr>
          <w:sz w:val="24"/>
          <w:szCs w:val="24"/>
          <w:lang w:val="uk-UA"/>
        </w:rPr>
        <w:t xml:space="preserve">За результатами </w:t>
      </w:r>
      <w:r w:rsidR="00F418DF">
        <w:rPr>
          <w:sz w:val="24"/>
          <w:szCs w:val="24"/>
          <w:lang w:val="uk-UA"/>
        </w:rPr>
        <w:t>12</w:t>
      </w:r>
      <w:r w:rsidR="00465159">
        <w:rPr>
          <w:sz w:val="24"/>
          <w:szCs w:val="24"/>
          <w:lang w:val="uk-UA"/>
        </w:rPr>
        <w:t xml:space="preserve"> місяців</w:t>
      </w:r>
      <w:r w:rsidR="00AF41C5">
        <w:rPr>
          <w:sz w:val="24"/>
          <w:szCs w:val="24"/>
          <w:lang w:val="uk-UA"/>
        </w:rPr>
        <w:t xml:space="preserve"> 2014</w:t>
      </w:r>
      <w:r w:rsidRPr="00E27380">
        <w:rPr>
          <w:sz w:val="24"/>
          <w:szCs w:val="24"/>
          <w:lang w:val="uk-UA"/>
        </w:rPr>
        <w:t xml:space="preserve"> року</w:t>
      </w:r>
      <w:r>
        <w:rPr>
          <w:sz w:val="24"/>
          <w:szCs w:val="24"/>
          <w:lang w:val="uk-UA"/>
        </w:rPr>
        <w:t xml:space="preserve"> нерозподілений при</w:t>
      </w:r>
      <w:r w:rsidR="00AF41C5">
        <w:rPr>
          <w:sz w:val="24"/>
          <w:szCs w:val="24"/>
          <w:lang w:val="uk-UA"/>
        </w:rPr>
        <w:t xml:space="preserve">буток Товариства станом на </w:t>
      </w:r>
      <w:r w:rsidR="00465159">
        <w:rPr>
          <w:sz w:val="24"/>
          <w:szCs w:val="24"/>
          <w:lang w:val="uk-UA"/>
        </w:rPr>
        <w:t>3</w:t>
      </w:r>
      <w:r w:rsidR="00F418DF">
        <w:rPr>
          <w:sz w:val="24"/>
          <w:szCs w:val="24"/>
          <w:lang w:val="uk-UA"/>
        </w:rPr>
        <w:t>1</w:t>
      </w:r>
      <w:r w:rsidR="00465159">
        <w:rPr>
          <w:sz w:val="24"/>
          <w:szCs w:val="24"/>
          <w:lang w:val="uk-UA"/>
        </w:rPr>
        <w:t>.</w:t>
      </w:r>
      <w:r w:rsidR="00F418DF">
        <w:rPr>
          <w:sz w:val="24"/>
          <w:szCs w:val="24"/>
          <w:lang w:val="uk-UA"/>
        </w:rPr>
        <w:t>12</w:t>
      </w:r>
      <w:r w:rsidR="00D47961">
        <w:rPr>
          <w:sz w:val="24"/>
          <w:szCs w:val="24"/>
          <w:lang w:val="uk-UA"/>
        </w:rPr>
        <w:t>.</w:t>
      </w:r>
      <w:r w:rsidR="00AF41C5">
        <w:rPr>
          <w:sz w:val="24"/>
          <w:szCs w:val="24"/>
          <w:lang w:val="uk-UA"/>
        </w:rPr>
        <w:t>2014</w:t>
      </w:r>
      <w:r>
        <w:rPr>
          <w:sz w:val="24"/>
          <w:szCs w:val="24"/>
          <w:lang w:val="uk-UA"/>
        </w:rPr>
        <w:t xml:space="preserve">р. складає  </w:t>
      </w:r>
      <w:r w:rsidR="00F418DF">
        <w:rPr>
          <w:sz w:val="24"/>
          <w:szCs w:val="24"/>
          <w:lang w:val="uk-UA"/>
        </w:rPr>
        <w:t>21</w:t>
      </w:r>
      <w:r>
        <w:rPr>
          <w:sz w:val="24"/>
          <w:szCs w:val="24"/>
          <w:lang w:val="uk-UA"/>
        </w:rPr>
        <w:t xml:space="preserve"> </w:t>
      </w:r>
      <w:r w:rsidRPr="00F770F3">
        <w:rPr>
          <w:sz w:val="24"/>
          <w:szCs w:val="24"/>
          <w:lang w:val="uk-UA"/>
        </w:rPr>
        <w:t>тис.грн.</w:t>
      </w:r>
      <w:r w:rsidR="00D47961">
        <w:rPr>
          <w:sz w:val="24"/>
          <w:szCs w:val="24"/>
          <w:lang w:val="uk-UA"/>
        </w:rPr>
        <w:t xml:space="preserve"> Порівня</w:t>
      </w:r>
      <w:r w:rsidR="00465159">
        <w:rPr>
          <w:sz w:val="24"/>
          <w:szCs w:val="24"/>
          <w:lang w:val="uk-UA"/>
        </w:rPr>
        <w:t>льна інформація: станом на 3</w:t>
      </w:r>
      <w:r w:rsidR="00F418DF">
        <w:rPr>
          <w:sz w:val="24"/>
          <w:szCs w:val="24"/>
          <w:lang w:val="uk-UA"/>
        </w:rPr>
        <w:t>1</w:t>
      </w:r>
      <w:r w:rsidR="00465159">
        <w:rPr>
          <w:sz w:val="24"/>
          <w:szCs w:val="24"/>
          <w:lang w:val="uk-UA"/>
        </w:rPr>
        <w:t>.</w:t>
      </w:r>
      <w:r w:rsidR="00F418DF">
        <w:rPr>
          <w:sz w:val="24"/>
          <w:szCs w:val="24"/>
          <w:lang w:val="uk-UA"/>
        </w:rPr>
        <w:t>12</w:t>
      </w:r>
      <w:r w:rsidR="00D47961">
        <w:rPr>
          <w:sz w:val="24"/>
          <w:szCs w:val="24"/>
          <w:lang w:val="uk-UA"/>
        </w:rPr>
        <w:t xml:space="preserve">.2013 року нерозподілений прибуток складав </w:t>
      </w:r>
      <w:r w:rsidR="00F418DF">
        <w:rPr>
          <w:sz w:val="24"/>
          <w:szCs w:val="24"/>
          <w:lang w:val="uk-UA"/>
        </w:rPr>
        <w:t>3</w:t>
      </w:r>
      <w:r w:rsidR="00D47961">
        <w:rPr>
          <w:sz w:val="24"/>
          <w:szCs w:val="24"/>
          <w:lang w:val="uk-UA"/>
        </w:rPr>
        <w:t xml:space="preserve"> тис.грн.</w:t>
      </w:r>
      <w:r w:rsidR="00465159">
        <w:rPr>
          <w:sz w:val="24"/>
          <w:szCs w:val="24"/>
          <w:lang w:val="uk-UA"/>
        </w:rPr>
        <w:t>, станом на 01.01.201</w:t>
      </w:r>
      <w:r w:rsidR="00F418DF">
        <w:rPr>
          <w:sz w:val="24"/>
          <w:szCs w:val="24"/>
          <w:lang w:val="uk-UA"/>
        </w:rPr>
        <w:t>3</w:t>
      </w:r>
      <w:r w:rsidR="00465159">
        <w:rPr>
          <w:sz w:val="24"/>
          <w:szCs w:val="24"/>
          <w:lang w:val="uk-UA"/>
        </w:rPr>
        <w:t xml:space="preserve">р. </w:t>
      </w:r>
      <w:r w:rsidR="00F418DF">
        <w:rPr>
          <w:sz w:val="24"/>
          <w:szCs w:val="24"/>
          <w:lang w:val="uk-UA"/>
        </w:rPr>
        <w:t>1</w:t>
      </w:r>
      <w:r w:rsidR="00465159">
        <w:rPr>
          <w:sz w:val="24"/>
          <w:szCs w:val="24"/>
          <w:lang w:val="uk-UA"/>
        </w:rPr>
        <w:t xml:space="preserve"> тис.грн.</w:t>
      </w:r>
    </w:p>
    <w:p w:rsidR="002E7874" w:rsidRDefault="002E7874" w:rsidP="00AC6D40">
      <w:pPr>
        <w:pStyle w:val="a9"/>
        <w:rPr>
          <w:b/>
          <w:sz w:val="24"/>
          <w:szCs w:val="24"/>
          <w:lang w:val="uk-UA"/>
        </w:rPr>
      </w:pPr>
      <w:r>
        <w:rPr>
          <w:b/>
          <w:sz w:val="24"/>
          <w:szCs w:val="24"/>
          <w:lang w:val="uk-UA"/>
        </w:rPr>
        <w:t>13. Поточні зобов’язання, тис.грн.</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796"/>
        <w:gridCol w:w="3293"/>
        <w:gridCol w:w="3593"/>
      </w:tblGrid>
      <w:tr w:rsidR="002E7874" w:rsidRPr="008A7D53" w:rsidTr="00C30F57">
        <w:tc>
          <w:tcPr>
            <w:tcW w:w="3796" w:type="dxa"/>
          </w:tcPr>
          <w:p w:rsidR="002E7874" w:rsidRPr="008A7D53" w:rsidRDefault="002E7874" w:rsidP="00AC6D40">
            <w:pPr>
              <w:pStyle w:val="a9"/>
              <w:rPr>
                <w:b/>
                <w:sz w:val="18"/>
                <w:szCs w:val="18"/>
                <w:lang w:val="uk-UA"/>
              </w:rPr>
            </w:pPr>
          </w:p>
        </w:tc>
        <w:tc>
          <w:tcPr>
            <w:tcW w:w="3293" w:type="dxa"/>
          </w:tcPr>
          <w:p w:rsidR="002E7874" w:rsidRPr="008A7D53" w:rsidRDefault="002E7874" w:rsidP="00AC6D40">
            <w:pPr>
              <w:pStyle w:val="a9"/>
              <w:rPr>
                <w:b/>
                <w:sz w:val="18"/>
                <w:szCs w:val="18"/>
                <w:lang w:val="uk-UA"/>
              </w:rPr>
            </w:pPr>
            <w:r w:rsidRPr="008A7D53">
              <w:rPr>
                <w:b/>
                <w:sz w:val="18"/>
                <w:szCs w:val="18"/>
                <w:lang w:val="uk-UA"/>
              </w:rPr>
              <w:t>01.01.201</w:t>
            </w:r>
            <w:r w:rsidR="00AF41C5" w:rsidRPr="008A7D53">
              <w:rPr>
                <w:b/>
                <w:sz w:val="18"/>
                <w:szCs w:val="18"/>
                <w:lang w:val="uk-UA"/>
              </w:rPr>
              <w:t>4</w:t>
            </w:r>
          </w:p>
        </w:tc>
        <w:tc>
          <w:tcPr>
            <w:tcW w:w="3593" w:type="dxa"/>
          </w:tcPr>
          <w:p w:rsidR="002E7874" w:rsidRPr="008A7D53" w:rsidRDefault="00AF41C5" w:rsidP="00F418DF">
            <w:pPr>
              <w:pStyle w:val="a9"/>
              <w:rPr>
                <w:b/>
                <w:sz w:val="18"/>
                <w:szCs w:val="18"/>
                <w:lang w:val="uk-UA"/>
              </w:rPr>
            </w:pPr>
            <w:r w:rsidRPr="008A7D53">
              <w:rPr>
                <w:b/>
                <w:sz w:val="18"/>
                <w:szCs w:val="18"/>
                <w:lang w:val="uk-UA"/>
              </w:rPr>
              <w:t>3</w:t>
            </w:r>
            <w:r w:rsidR="00F418DF" w:rsidRPr="008A7D53">
              <w:rPr>
                <w:b/>
                <w:sz w:val="18"/>
                <w:szCs w:val="18"/>
                <w:lang w:val="uk-UA"/>
              </w:rPr>
              <w:t>1</w:t>
            </w:r>
            <w:r w:rsidR="009D2369" w:rsidRPr="008A7D53">
              <w:rPr>
                <w:b/>
                <w:sz w:val="18"/>
                <w:szCs w:val="18"/>
                <w:lang w:val="uk-UA"/>
              </w:rPr>
              <w:t>.</w:t>
            </w:r>
            <w:r w:rsidR="00F418DF" w:rsidRPr="008A7D53">
              <w:rPr>
                <w:b/>
                <w:sz w:val="18"/>
                <w:szCs w:val="18"/>
                <w:lang w:val="uk-UA"/>
              </w:rPr>
              <w:t>12</w:t>
            </w:r>
            <w:r w:rsidR="002E7874" w:rsidRPr="008A7D53">
              <w:rPr>
                <w:b/>
                <w:sz w:val="18"/>
                <w:szCs w:val="18"/>
                <w:lang w:val="uk-UA"/>
              </w:rPr>
              <w:t>.20</w:t>
            </w:r>
            <w:r w:rsidRPr="008A7D53">
              <w:rPr>
                <w:b/>
                <w:sz w:val="18"/>
                <w:szCs w:val="18"/>
                <w:lang w:val="uk-UA"/>
              </w:rPr>
              <w:t>14</w:t>
            </w:r>
          </w:p>
        </w:tc>
      </w:tr>
      <w:tr w:rsidR="00CB789A" w:rsidRPr="008A7D53" w:rsidTr="00C30F57">
        <w:tc>
          <w:tcPr>
            <w:tcW w:w="3796" w:type="dxa"/>
          </w:tcPr>
          <w:p w:rsidR="00CB789A" w:rsidRPr="008A7D53" w:rsidRDefault="00CB789A" w:rsidP="00AC6D40">
            <w:pPr>
              <w:pStyle w:val="a9"/>
              <w:rPr>
                <w:sz w:val="18"/>
                <w:szCs w:val="18"/>
                <w:lang w:val="uk-UA"/>
              </w:rPr>
            </w:pPr>
            <w:r w:rsidRPr="008A7D53">
              <w:rPr>
                <w:sz w:val="18"/>
                <w:szCs w:val="18"/>
                <w:lang w:val="uk-UA"/>
              </w:rPr>
              <w:t>Векселі видані</w:t>
            </w:r>
          </w:p>
        </w:tc>
        <w:tc>
          <w:tcPr>
            <w:tcW w:w="3293" w:type="dxa"/>
          </w:tcPr>
          <w:p w:rsidR="00CB789A" w:rsidRPr="008A7D53" w:rsidRDefault="00CB789A" w:rsidP="00AC6D40">
            <w:pPr>
              <w:pStyle w:val="a9"/>
              <w:rPr>
                <w:sz w:val="18"/>
                <w:szCs w:val="18"/>
                <w:lang w:val="uk-UA"/>
              </w:rPr>
            </w:pPr>
            <w:r w:rsidRPr="008A7D53">
              <w:rPr>
                <w:sz w:val="18"/>
                <w:szCs w:val="18"/>
                <w:lang w:val="uk-UA"/>
              </w:rPr>
              <w:t>224 670</w:t>
            </w:r>
          </w:p>
        </w:tc>
        <w:tc>
          <w:tcPr>
            <w:tcW w:w="3593" w:type="dxa"/>
          </w:tcPr>
          <w:p w:rsidR="00CB789A" w:rsidRPr="008A7D53" w:rsidRDefault="00CB789A" w:rsidP="00AC6D40">
            <w:pPr>
              <w:pStyle w:val="a9"/>
              <w:rPr>
                <w:sz w:val="18"/>
                <w:szCs w:val="18"/>
                <w:lang w:val="uk-UA"/>
              </w:rPr>
            </w:pPr>
            <w:r w:rsidRPr="008A7D53">
              <w:rPr>
                <w:sz w:val="18"/>
                <w:szCs w:val="18"/>
                <w:lang w:val="uk-UA"/>
              </w:rPr>
              <w:t>224 670</w:t>
            </w:r>
          </w:p>
        </w:tc>
      </w:tr>
      <w:tr w:rsidR="002E7874" w:rsidRPr="008A7D53" w:rsidTr="00C30F57">
        <w:tc>
          <w:tcPr>
            <w:tcW w:w="3796" w:type="dxa"/>
          </w:tcPr>
          <w:p w:rsidR="002E7874" w:rsidRPr="008A7D53" w:rsidRDefault="002E7874" w:rsidP="00AC6D40">
            <w:pPr>
              <w:pStyle w:val="a9"/>
              <w:rPr>
                <w:sz w:val="18"/>
                <w:szCs w:val="18"/>
                <w:lang w:val="uk-UA"/>
              </w:rPr>
            </w:pPr>
            <w:r w:rsidRPr="008A7D53">
              <w:rPr>
                <w:sz w:val="18"/>
                <w:szCs w:val="18"/>
                <w:lang w:val="uk-UA"/>
              </w:rPr>
              <w:t xml:space="preserve">Заборгованість перед бюджетом </w:t>
            </w:r>
          </w:p>
        </w:tc>
        <w:tc>
          <w:tcPr>
            <w:tcW w:w="3293" w:type="dxa"/>
          </w:tcPr>
          <w:p w:rsidR="002E7874" w:rsidRPr="008A7D53" w:rsidRDefault="00AF41C5" w:rsidP="00AC6D40">
            <w:pPr>
              <w:pStyle w:val="a9"/>
              <w:rPr>
                <w:sz w:val="18"/>
                <w:szCs w:val="18"/>
                <w:lang w:val="uk-UA"/>
              </w:rPr>
            </w:pPr>
            <w:r w:rsidRPr="008A7D53">
              <w:rPr>
                <w:sz w:val="18"/>
                <w:szCs w:val="18"/>
                <w:lang w:val="uk-UA"/>
              </w:rPr>
              <w:t>3</w:t>
            </w:r>
            <w:r w:rsidR="00E507B5" w:rsidRPr="008A7D53">
              <w:rPr>
                <w:sz w:val="18"/>
                <w:szCs w:val="18"/>
                <w:lang w:val="uk-UA"/>
              </w:rPr>
              <w:t>3</w:t>
            </w:r>
          </w:p>
        </w:tc>
        <w:tc>
          <w:tcPr>
            <w:tcW w:w="3593" w:type="dxa"/>
          </w:tcPr>
          <w:p w:rsidR="002E7874" w:rsidRPr="008A7D53" w:rsidRDefault="00E507B5" w:rsidP="00AC6D40">
            <w:pPr>
              <w:pStyle w:val="a9"/>
              <w:rPr>
                <w:sz w:val="18"/>
                <w:szCs w:val="18"/>
                <w:lang w:val="uk-UA"/>
              </w:rPr>
            </w:pPr>
            <w:r w:rsidRPr="008A7D53">
              <w:rPr>
                <w:sz w:val="18"/>
                <w:szCs w:val="18"/>
                <w:lang w:val="uk-UA"/>
              </w:rPr>
              <w:t>1</w:t>
            </w:r>
          </w:p>
        </w:tc>
      </w:tr>
      <w:tr w:rsidR="002E7874" w:rsidRPr="008A7D53" w:rsidTr="00C30F57">
        <w:tc>
          <w:tcPr>
            <w:tcW w:w="3796" w:type="dxa"/>
          </w:tcPr>
          <w:p w:rsidR="002E7874" w:rsidRPr="008A7D53" w:rsidRDefault="002E7874" w:rsidP="00AC6D40">
            <w:pPr>
              <w:pStyle w:val="a9"/>
              <w:rPr>
                <w:sz w:val="18"/>
                <w:szCs w:val="18"/>
                <w:lang w:val="uk-UA"/>
              </w:rPr>
            </w:pPr>
            <w:r w:rsidRPr="008A7D53">
              <w:rPr>
                <w:sz w:val="18"/>
                <w:szCs w:val="18"/>
                <w:lang w:val="uk-UA"/>
              </w:rPr>
              <w:t>Заборгованість по заробітній платі</w:t>
            </w:r>
          </w:p>
        </w:tc>
        <w:tc>
          <w:tcPr>
            <w:tcW w:w="3293" w:type="dxa"/>
          </w:tcPr>
          <w:p w:rsidR="002E7874" w:rsidRPr="008A7D53" w:rsidRDefault="002E7874" w:rsidP="00AC6D40">
            <w:pPr>
              <w:pStyle w:val="a9"/>
              <w:rPr>
                <w:b/>
                <w:sz w:val="18"/>
                <w:szCs w:val="18"/>
                <w:lang w:val="uk-UA"/>
              </w:rPr>
            </w:pPr>
            <w:r w:rsidRPr="008A7D53">
              <w:rPr>
                <w:b/>
                <w:sz w:val="18"/>
                <w:szCs w:val="18"/>
                <w:lang w:val="uk-UA"/>
              </w:rPr>
              <w:t>-</w:t>
            </w:r>
          </w:p>
        </w:tc>
        <w:tc>
          <w:tcPr>
            <w:tcW w:w="3593" w:type="dxa"/>
          </w:tcPr>
          <w:p w:rsidR="002E7874" w:rsidRPr="008A7D53" w:rsidRDefault="00E507B5" w:rsidP="00AC6D40">
            <w:pPr>
              <w:pStyle w:val="a9"/>
              <w:rPr>
                <w:sz w:val="18"/>
                <w:szCs w:val="18"/>
                <w:lang w:val="uk-UA"/>
              </w:rPr>
            </w:pPr>
            <w:r w:rsidRPr="008A7D53">
              <w:rPr>
                <w:sz w:val="18"/>
                <w:szCs w:val="18"/>
                <w:lang w:val="uk-UA"/>
              </w:rPr>
              <w:t>5</w:t>
            </w:r>
          </w:p>
        </w:tc>
      </w:tr>
      <w:tr w:rsidR="002E7874" w:rsidRPr="008A7D53" w:rsidTr="00C30F57">
        <w:tc>
          <w:tcPr>
            <w:tcW w:w="3796" w:type="dxa"/>
          </w:tcPr>
          <w:p w:rsidR="002E7874" w:rsidRPr="008A7D53" w:rsidRDefault="002E7874" w:rsidP="00AC6D40">
            <w:pPr>
              <w:pStyle w:val="a9"/>
              <w:rPr>
                <w:sz w:val="18"/>
                <w:szCs w:val="18"/>
                <w:lang w:val="uk-UA"/>
              </w:rPr>
            </w:pPr>
            <w:r w:rsidRPr="008A7D53">
              <w:rPr>
                <w:sz w:val="18"/>
                <w:szCs w:val="18"/>
                <w:lang w:val="uk-UA"/>
              </w:rPr>
              <w:t>Заборгованість по страхуванню</w:t>
            </w:r>
          </w:p>
        </w:tc>
        <w:tc>
          <w:tcPr>
            <w:tcW w:w="3293" w:type="dxa"/>
          </w:tcPr>
          <w:p w:rsidR="002E7874" w:rsidRPr="008A7D53" w:rsidRDefault="002E7874" w:rsidP="00AC6D40">
            <w:pPr>
              <w:pStyle w:val="a9"/>
              <w:rPr>
                <w:sz w:val="18"/>
                <w:szCs w:val="18"/>
                <w:lang w:val="uk-UA"/>
              </w:rPr>
            </w:pPr>
            <w:r w:rsidRPr="008A7D53">
              <w:rPr>
                <w:sz w:val="18"/>
                <w:szCs w:val="18"/>
                <w:lang w:val="uk-UA"/>
              </w:rPr>
              <w:t>-</w:t>
            </w:r>
          </w:p>
        </w:tc>
        <w:tc>
          <w:tcPr>
            <w:tcW w:w="3593" w:type="dxa"/>
          </w:tcPr>
          <w:p w:rsidR="002E7874" w:rsidRPr="008A7D53" w:rsidRDefault="00E507B5" w:rsidP="00AC6D40">
            <w:pPr>
              <w:pStyle w:val="a9"/>
              <w:rPr>
                <w:sz w:val="18"/>
                <w:szCs w:val="18"/>
                <w:lang w:val="uk-UA"/>
              </w:rPr>
            </w:pPr>
            <w:r w:rsidRPr="008A7D53">
              <w:rPr>
                <w:sz w:val="18"/>
                <w:szCs w:val="18"/>
                <w:lang w:val="uk-UA"/>
              </w:rPr>
              <w:t>2</w:t>
            </w:r>
          </w:p>
        </w:tc>
      </w:tr>
      <w:tr w:rsidR="002E7874" w:rsidRPr="008A7D53" w:rsidTr="00C30F57">
        <w:tc>
          <w:tcPr>
            <w:tcW w:w="3796" w:type="dxa"/>
          </w:tcPr>
          <w:p w:rsidR="002E7874" w:rsidRPr="008A7D53" w:rsidRDefault="002E7874" w:rsidP="00AC6D40">
            <w:pPr>
              <w:pStyle w:val="a9"/>
              <w:rPr>
                <w:sz w:val="18"/>
                <w:szCs w:val="18"/>
                <w:lang w:val="uk-UA"/>
              </w:rPr>
            </w:pPr>
            <w:r w:rsidRPr="008A7D53">
              <w:rPr>
                <w:sz w:val="18"/>
                <w:szCs w:val="18"/>
                <w:lang w:val="uk-UA"/>
              </w:rPr>
              <w:t>Аванси за отримані цінні папери</w:t>
            </w:r>
          </w:p>
        </w:tc>
        <w:tc>
          <w:tcPr>
            <w:tcW w:w="3293" w:type="dxa"/>
          </w:tcPr>
          <w:p w:rsidR="002E7874" w:rsidRPr="008A7D53" w:rsidRDefault="002E7874" w:rsidP="00AC6D40">
            <w:pPr>
              <w:pStyle w:val="a9"/>
              <w:rPr>
                <w:sz w:val="18"/>
                <w:szCs w:val="18"/>
                <w:lang w:val="uk-UA"/>
              </w:rPr>
            </w:pPr>
            <w:r w:rsidRPr="008A7D53">
              <w:rPr>
                <w:sz w:val="18"/>
                <w:szCs w:val="18"/>
                <w:lang w:val="uk-UA"/>
              </w:rPr>
              <w:t>-</w:t>
            </w:r>
          </w:p>
        </w:tc>
        <w:tc>
          <w:tcPr>
            <w:tcW w:w="3593" w:type="dxa"/>
          </w:tcPr>
          <w:p w:rsidR="002E7874" w:rsidRPr="008A7D53" w:rsidRDefault="009D2369" w:rsidP="00AC6D40">
            <w:pPr>
              <w:pStyle w:val="a9"/>
              <w:rPr>
                <w:sz w:val="18"/>
                <w:szCs w:val="18"/>
                <w:lang w:val="uk-UA"/>
              </w:rPr>
            </w:pPr>
            <w:r w:rsidRPr="008A7D53">
              <w:rPr>
                <w:sz w:val="18"/>
                <w:szCs w:val="18"/>
                <w:lang w:val="uk-UA"/>
              </w:rPr>
              <w:t>-</w:t>
            </w:r>
          </w:p>
        </w:tc>
      </w:tr>
      <w:tr w:rsidR="00FF31C5" w:rsidRPr="008A7D53" w:rsidTr="00C30F57">
        <w:tc>
          <w:tcPr>
            <w:tcW w:w="3796" w:type="dxa"/>
          </w:tcPr>
          <w:p w:rsidR="00FF31C5" w:rsidRPr="008A7D53" w:rsidRDefault="00FF31C5" w:rsidP="00AC6D40">
            <w:pPr>
              <w:pStyle w:val="a9"/>
              <w:rPr>
                <w:sz w:val="18"/>
                <w:szCs w:val="18"/>
                <w:lang w:val="uk-UA"/>
              </w:rPr>
            </w:pPr>
            <w:r w:rsidRPr="008A7D53">
              <w:rPr>
                <w:sz w:val="18"/>
                <w:szCs w:val="18"/>
                <w:lang w:val="uk-UA"/>
              </w:rPr>
              <w:t>Поточні забезпечення</w:t>
            </w:r>
          </w:p>
        </w:tc>
        <w:tc>
          <w:tcPr>
            <w:tcW w:w="3293" w:type="dxa"/>
          </w:tcPr>
          <w:p w:rsidR="00FF31C5" w:rsidRPr="008A7D53" w:rsidRDefault="00AF41C5" w:rsidP="00AC6D40">
            <w:pPr>
              <w:pStyle w:val="a9"/>
              <w:rPr>
                <w:sz w:val="18"/>
                <w:szCs w:val="18"/>
                <w:lang w:val="uk-UA"/>
              </w:rPr>
            </w:pPr>
            <w:r w:rsidRPr="008A7D53">
              <w:rPr>
                <w:sz w:val="18"/>
                <w:szCs w:val="18"/>
                <w:lang w:val="uk-UA"/>
              </w:rPr>
              <w:t>23</w:t>
            </w:r>
          </w:p>
        </w:tc>
        <w:tc>
          <w:tcPr>
            <w:tcW w:w="3593" w:type="dxa"/>
          </w:tcPr>
          <w:p w:rsidR="00FF31C5" w:rsidRPr="008A7D53" w:rsidRDefault="00E507B5" w:rsidP="00AC6D40">
            <w:pPr>
              <w:pStyle w:val="a9"/>
              <w:rPr>
                <w:sz w:val="18"/>
                <w:szCs w:val="18"/>
                <w:lang w:val="uk-UA"/>
              </w:rPr>
            </w:pPr>
            <w:r w:rsidRPr="008A7D53">
              <w:rPr>
                <w:sz w:val="18"/>
                <w:szCs w:val="18"/>
                <w:lang w:val="uk-UA"/>
              </w:rPr>
              <w:t>1</w:t>
            </w:r>
          </w:p>
        </w:tc>
      </w:tr>
      <w:tr w:rsidR="002E7874" w:rsidRPr="008A7D53" w:rsidTr="00C30F57">
        <w:tc>
          <w:tcPr>
            <w:tcW w:w="3796" w:type="dxa"/>
          </w:tcPr>
          <w:p w:rsidR="002E7874" w:rsidRPr="008A7D53" w:rsidRDefault="002E7874" w:rsidP="004E7ED5">
            <w:pPr>
              <w:pStyle w:val="a9"/>
              <w:rPr>
                <w:sz w:val="18"/>
                <w:szCs w:val="18"/>
                <w:lang w:val="uk-UA"/>
              </w:rPr>
            </w:pPr>
            <w:r w:rsidRPr="008A7D53">
              <w:rPr>
                <w:sz w:val="18"/>
                <w:szCs w:val="18"/>
                <w:lang w:val="uk-UA"/>
              </w:rPr>
              <w:t>Кредиторська заборгованість товари, роботи, послуги</w:t>
            </w:r>
          </w:p>
        </w:tc>
        <w:tc>
          <w:tcPr>
            <w:tcW w:w="3293" w:type="dxa"/>
          </w:tcPr>
          <w:p w:rsidR="002E7874" w:rsidRPr="008A7D53" w:rsidRDefault="00E507B5" w:rsidP="00AC6D40">
            <w:pPr>
              <w:pStyle w:val="a9"/>
              <w:rPr>
                <w:sz w:val="18"/>
                <w:szCs w:val="18"/>
                <w:lang w:val="uk-UA"/>
              </w:rPr>
            </w:pPr>
            <w:r w:rsidRPr="008A7D53">
              <w:rPr>
                <w:sz w:val="18"/>
                <w:szCs w:val="18"/>
                <w:lang w:val="uk-UA"/>
              </w:rPr>
              <w:t>60</w:t>
            </w:r>
          </w:p>
        </w:tc>
        <w:tc>
          <w:tcPr>
            <w:tcW w:w="3593" w:type="dxa"/>
          </w:tcPr>
          <w:p w:rsidR="002E7874" w:rsidRPr="008A7D53" w:rsidRDefault="00E507B5" w:rsidP="00AC6D40">
            <w:pPr>
              <w:pStyle w:val="a9"/>
              <w:rPr>
                <w:sz w:val="18"/>
                <w:szCs w:val="18"/>
                <w:lang w:val="uk-UA"/>
              </w:rPr>
            </w:pPr>
            <w:r w:rsidRPr="008A7D53">
              <w:rPr>
                <w:sz w:val="18"/>
                <w:szCs w:val="18"/>
                <w:lang w:val="uk-UA"/>
              </w:rPr>
              <w:t>223</w:t>
            </w:r>
          </w:p>
        </w:tc>
      </w:tr>
      <w:tr w:rsidR="002E7874" w:rsidRPr="008A7D53" w:rsidTr="00C30F57">
        <w:tc>
          <w:tcPr>
            <w:tcW w:w="3796" w:type="dxa"/>
          </w:tcPr>
          <w:p w:rsidR="002E7874" w:rsidRPr="008A7D53" w:rsidRDefault="002E7874" w:rsidP="00AC6D40">
            <w:pPr>
              <w:pStyle w:val="a9"/>
              <w:rPr>
                <w:sz w:val="18"/>
                <w:szCs w:val="18"/>
                <w:lang w:val="uk-UA"/>
              </w:rPr>
            </w:pPr>
            <w:r w:rsidRPr="008A7D53">
              <w:rPr>
                <w:sz w:val="18"/>
                <w:szCs w:val="18"/>
                <w:lang w:val="uk-UA"/>
              </w:rPr>
              <w:t>Інші поточні зобов</w:t>
            </w:r>
            <w:r w:rsidRPr="008A7D53">
              <w:rPr>
                <w:sz w:val="18"/>
                <w:szCs w:val="18"/>
                <w:lang w:val="en-US"/>
              </w:rPr>
              <w:t>’</w:t>
            </w:r>
            <w:r w:rsidRPr="008A7D53">
              <w:rPr>
                <w:sz w:val="18"/>
                <w:szCs w:val="18"/>
                <w:lang w:val="uk-UA"/>
              </w:rPr>
              <w:t>язання</w:t>
            </w:r>
          </w:p>
        </w:tc>
        <w:tc>
          <w:tcPr>
            <w:tcW w:w="3293" w:type="dxa"/>
          </w:tcPr>
          <w:p w:rsidR="002E7874" w:rsidRPr="008A7D53" w:rsidRDefault="00AF41C5" w:rsidP="00AC6D40">
            <w:pPr>
              <w:pStyle w:val="a9"/>
              <w:rPr>
                <w:sz w:val="18"/>
                <w:szCs w:val="18"/>
                <w:lang w:val="uk-UA"/>
              </w:rPr>
            </w:pPr>
            <w:r w:rsidRPr="008A7D53">
              <w:rPr>
                <w:sz w:val="18"/>
                <w:szCs w:val="18"/>
                <w:lang w:val="uk-UA"/>
              </w:rPr>
              <w:t>300</w:t>
            </w:r>
          </w:p>
        </w:tc>
        <w:tc>
          <w:tcPr>
            <w:tcW w:w="3593" w:type="dxa"/>
          </w:tcPr>
          <w:p w:rsidR="002E7874" w:rsidRPr="008A7D53" w:rsidRDefault="00E507B5" w:rsidP="00AC6D40">
            <w:pPr>
              <w:pStyle w:val="a9"/>
              <w:rPr>
                <w:sz w:val="18"/>
                <w:szCs w:val="18"/>
                <w:lang w:val="uk-UA"/>
              </w:rPr>
            </w:pPr>
            <w:r w:rsidRPr="008A7D53">
              <w:rPr>
                <w:sz w:val="18"/>
                <w:szCs w:val="18"/>
                <w:lang w:val="uk-UA"/>
              </w:rPr>
              <w:t>1130</w:t>
            </w:r>
          </w:p>
        </w:tc>
      </w:tr>
    </w:tbl>
    <w:p w:rsidR="002E7874" w:rsidRPr="008A7D53" w:rsidRDefault="002E7874" w:rsidP="00AC6D40">
      <w:pPr>
        <w:pStyle w:val="a9"/>
        <w:rPr>
          <w:sz w:val="18"/>
          <w:szCs w:val="18"/>
          <w:lang w:val="uk-UA"/>
        </w:rPr>
      </w:pPr>
      <w:r w:rsidRPr="008A7D53">
        <w:rPr>
          <w:sz w:val="18"/>
          <w:szCs w:val="18"/>
          <w:lang w:val="uk-UA"/>
        </w:rPr>
        <w:t>Податки до сплати включали наступні види податків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794"/>
        <w:gridCol w:w="3327"/>
        <w:gridCol w:w="3561"/>
      </w:tblGrid>
      <w:tr w:rsidR="002E7874" w:rsidRPr="008A7D53" w:rsidTr="00E507B5">
        <w:tc>
          <w:tcPr>
            <w:tcW w:w="3794" w:type="dxa"/>
          </w:tcPr>
          <w:p w:rsidR="002E7874" w:rsidRPr="008A7D53" w:rsidRDefault="002E7874" w:rsidP="00AC6D40">
            <w:pPr>
              <w:pStyle w:val="a9"/>
              <w:rPr>
                <w:b/>
                <w:sz w:val="18"/>
                <w:szCs w:val="18"/>
                <w:lang w:val="uk-UA"/>
              </w:rPr>
            </w:pPr>
            <w:r w:rsidRPr="008A7D53">
              <w:rPr>
                <w:b/>
                <w:sz w:val="18"/>
                <w:szCs w:val="18"/>
                <w:lang w:val="uk-UA"/>
              </w:rPr>
              <w:t xml:space="preserve"> </w:t>
            </w:r>
          </w:p>
        </w:tc>
        <w:tc>
          <w:tcPr>
            <w:tcW w:w="3327" w:type="dxa"/>
          </w:tcPr>
          <w:p w:rsidR="002E7874" w:rsidRPr="008A7D53" w:rsidRDefault="002E7874" w:rsidP="00AC6D40">
            <w:pPr>
              <w:pStyle w:val="a9"/>
              <w:rPr>
                <w:b/>
                <w:sz w:val="18"/>
                <w:szCs w:val="18"/>
                <w:lang w:val="uk-UA"/>
              </w:rPr>
            </w:pPr>
            <w:r w:rsidRPr="008A7D53">
              <w:rPr>
                <w:b/>
                <w:sz w:val="18"/>
                <w:szCs w:val="18"/>
                <w:lang w:val="uk-UA"/>
              </w:rPr>
              <w:t>01.01.201</w:t>
            </w:r>
            <w:r w:rsidR="00AF41C5" w:rsidRPr="008A7D53">
              <w:rPr>
                <w:b/>
                <w:sz w:val="18"/>
                <w:szCs w:val="18"/>
                <w:lang w:val="uk-UA"/>
              </w:rPr>
              <w:t>4</w:t>
            </w:r>
          </w:p>
        </w:tc>
        <w:tc>
          <w:tcPr>
            <w:tcW w:w="3561" w:type="dxa"/>
          </w:tcPr>
          <w:p w:rsidR="002E7874" w:rsidRPr="008A7D53" w:rsidRDefault="009D2369" w:rsidP="00E507B5">
            <w:pPr>
              <w:pStyle w:val="a9"/>
              <w:rPr>
                <w:b/>
                <w:sz w:val="18"/>
                <w:szCs w:val="18"/>
                <w:lang w:val="uk-UA"/>
              </w:rPr>
            </w:pPr>
            <w:r w:rsidRPr="008A7D53">
              <w:rPr>
                <w:b/>
                <w:sz w:val="18"/>
                <w:szCs w:val="18"/>
                <w:lang w:val="uk-UA"/>
              </w:rPr>
              <w:t>3</w:t>
            </w:r>
            <w:r w:rsidR="00E507B5" w:rsidRPr="008A7D53">
              <w:rPr>
                <w:b/>
                <w:sz w:val="18"/>
                <w:szCs w:val="18"/>
                <w:lang w:val="uk-UA"/>
              </w:rPr>
              <w:t>1</w:t>
            </w:r>
            <w:r w:rsidRPr="008A7D53">
              <w:rPr>
                <w:b/>
                <w:sz w:val="18"/>
                <w:szCs w:val="18"/>
                <w:lang w:val="uk-UA"/>
              </w:rPr>
              <w:t>.</w:t>
            </w:r>
            <w:r w:rsidR="00E507B5" w:rsidRPr="008A7D53">
              <w:rPr>
                <w:b/>
                <w:sz w:val="18"/>
                <w:szCs w:val="18"/>
                <w:lang w:val="uk-UA"/>
              </w:rPr>
              <w:t>12</w:t>
            </w:r>
            <w:r w:rsidR="00AF41C5" w:rsidRPr="008A7D53">
              <w:rPr>
                <w:b/>
                <w:sz w:val="18"/>
                <w:szCs w:val="18"/>
                <w:lang w:val="uk-UA"/>
              </w:rPr>
              <w:t>.201</w:t>
            </w:r>
            <w:r w:rsidRPr="008A7D53">
              <w:rPr>
                <w:b/>
                <w:sz w:val="18"/>
                <w:szCs w:val="18"/>
                <w:lang w:val="uk-UA"/>
              </w:rPr>
              <w:t>4</w:t>
            </w:r>
          </w:p>
        </w:tc>
      </w:tr>
      <w:tr w:rsidR="002E7874" w:rsidRPr="008A7D53" w:rsidTr="00E507B5">
        <w:tc>
          <w:tcPr>
            <w:tcW w:w="3794" w:type="dxa"/>
          </w:tcPr>
          <w:p w:rsidR="002E7874" w:rsidRPr="008A7D53" w:rsidRDefault="002E7874" w:rsidP="00AC6D40">
            <w:pPr>
              <w:pStyle w:val="a9"/>
              <w:rPr>
                <w:sz w:val="18"/>
                <w:szCs w:val="18"/>
                <w:lang w:val="uk-UA"/>
              </w:rPr>
            </w:pPr>
            <w:r w:rsidRPr="008A7D53">
              <w:rPr>
                <w:sz w:val="18"/>
                <w:szCs w:val="18"/>
                <w:lang w:val="uk-UA"/>
              </w:rPr>
              <w:t>Податок з доходів фізичних осіб</w:t>
            </w:r>
          </w:p>
        </w:tc>
        <w:tc>
          <w:tcPr>
            <w:tcW w:w="3327" w:type="dxa"/>
          </w:tcPr>
          <w:p w:rsidR="002E7874" w:rsidRPr="008A7D53" w:rsidRDefault="00AF41C5" w:rsidP="00AC6D40">
            <w:pPr>
              <w:pStyle w:val="a9"/>
              <w:rPr>
                <w:sz w:val="18"/>
                <w:szCs w:val="18"/>
                <w:lang w:val="uk-UA"/>
              </w:rPr>
            </w:pPr>
            <w:r w:rsidRPr="008A7D53">
              <w:rPr>
                <w:sz w:val="18"/>
                <w:szCs w:val="18"/>
                <w:lang w:val="uk-UA"/>
              </w:rPr>
              <w:t>-</w:t>
            </w:r>
          </w:p>
        </w:tc>
        <w:tc>
          <w:tcPr>
            <w:tcW w:w="3561" w:type="dxa"/>
          </w:tcPr>
          <w:p w:rsidR="002E7874" w:rsidRPr="008A7D53" w:rsidRDefault="00E507B5" w:rsidP="00AC6D40">
            <w:pPr>
              <w:pStyle w:val="a9"/>
              <w:rPr>
                <w:sz w:val="18"/>
                <w:szCs w:val="18"/>
                <w:lang w:val="uk-UA"/>
              </w:rPr>
            </w:pPr>
            <w:r w:rsidRPr="008A7D53">
              <w:rPr>
                <w:sz w:val="18"/>
                <w:szCs w:val="18"/>
                <w:lang w:val="uk-UA"/>
              </w:rPr>
              <w:t>1</w:t>
            </w:r>
          </w:p>
        </w:tc>
      </w:tr>
      <w:tr w:rsidR="002E7874" w:rsidRPr="008A7D53" w:rsidTr="00E507B5">
        <w:tc>
          <w:tcPr>
            <w:tcW w:w="3794" w:type="dxa"/>
          </w:tcPr>
          <w:p w:rsidR="002E7874" w:rsidRPr="008A7D53" w:rsidRDefault="002E7874" w:rsidP="00AC6D40">
            <w:pPr>
              <w:pStyle w:val="a9"/>
              <w:rPr>
                <w:sz w:val="18"/>
                <w:szCs w:val="18"/>
                <w:lang w:val="uk-UA"/>
              </w:rPr>
            </w:pPr>
            <w:r w:rsidRPr="008A7D53">
              <w:rPr>
                <w:sz w:val="18"/>
                <w:szCs w:val="18"/>
                <w:lang w:val="uk-UA"/>
              </w:rPr>
              <w:t>Податок на прибуток</w:t>
            </w:r>
          </w:p>
        </w:tc>
        <w:tc>
          <w:tcPr>
            <w:tcW w:w="3327" w:type="dxa"/>
          </w:tcPr>
          <w:p w:rsidR="002E7874" w:rsidRPr="008A7D53" w:rsidRDefault="00AF41C5" w:rsidP="00AC6D40">
            <w:pPr>
              <w:pStyle w:val="a9"/>
              <w:rPr>
                <w:sz w:val="18"/>
                <w:szCs w:val="18"/>
                <w:lang w:val="uk-UA"/>
              </w:rPr>
            </w:pPr>
            <w:r w:rsidRPr="008A7D53">
              <w:rPr>
                <w:sz w:val="18"/>
                <w:szCs w:val="18"/>
                <w:lang w:val="uk-UA"/>
              </w:rPr>
              <w:t>-</w:t>
            </w:r>
            <w:r w:rsidR="00E507B5" w:rsidRPr="008A7D53">
              <w:rPr>
                <w:sz w:val="18"/>
                <w:szCs w:val="18"/>
                <w:lang w:val="uk-UA"/>
              </w:rPr>
              <w:t>2</w:t>
            </w:r>
          </w:p>
        </w:tc>
        <w:tc>
          <w:tcPr>
            <w:tcW w:w="3561" w:type="dxa"/>
          </w:tcPr>
          <w:p w:rsidR="002E7874" w:rsidRPr="008A7D53" w:rsidRDefault="00E507B5" w:rsidP="00AC6D40">
            <w:pPr>
              <w:pStyle w:val="a9"/>
              <w:rPr>
                <w:sz w:val="18"/>
                <w:szCs w:val="18"/>
                <w:lang w:val="uk-UA"/>
              </w:rPr>
            </w:pPr>
            <w:r w:rsidRPr="008A7D53">
              <w:rPr>
                <w:sz w:val="18"/>
                <w:szCs w:val="18"/>
                <w:lang w:val="uk-UA"/>
              </w:rPr>
              <w:t>-</w:t>
            </w:r>
          </w:p>
        </w:tc>
      </w:tr>
      <w:tr w:rsidR="002E7874" w:rsidRPr="008A7D53" w:rsidTr="00E507B5">
        <w:tc>
          <w:tcPr>
            <w:tcW w:w="3794" w:type="dxa"/>
          </w:tcPr>
          <w:p w:rsidR="002E7874" w:rsidRPr="008A7D53" w:rsidRDefault="002E7874" w:rsidP="00AC6D40">
            <w:pPr>
              <w:pStyle w:val="a9"/>
              <w:rPr>
                <w:sz w:val="18"/>
                <w:szCs w:val="18"/>
                <w:lang w:val="uk-UA"/>
              </w:rPr>
            </w:pPr>
            <w:r w:rsidRPr="008A7D53">
              <w:rPr>
                <w:sz w:val="18"/>
                <w:szCs w:val="18"/>
                <w:lang w:val="uk-UA"/>
              </w:rPr>
              <w:t xml:space="preserve">Акцизний збір </w:t>
            </w:r>
          </w:p>
        </w:tc>
        <w:tc>
          <w:tcPr>
            <w:tcW w:w="3327" w:type="dxa"/>
          </w:tcPr>
          <w:p w:rsidR="002E7874" w:rsidRPr="008A7D53" w:rsidRDefault="00AF41C5" w:rsidP="00AC6D40">
            <w:pPr>
              <w:pStyle w:val="a9"/>
              <w:rPr>
                <w:sz w:val="18"/>
                <w:szCs w:val="18"/>
                <w:lang w:val="uk-UA"/>
              </w:rPr>
            </w:pPr>
            <w:r w:rsidRPr="008A7D53">
              <w:rPr>
                <w:sz w:val="18"/>
                <w:szCs w:val="18"/>
                <w:lang w:val="uk-UA"/>
              </w:rPr>
              <w:t>35</w:t>
            </w:r>
          </w:p>
        </w:tc>
        <w:tc>
          <w:tcPr>
            <w:tcW w:w="3561" w:type="dxa"/>
          </w:tcPr>
          <w:p w:rsidR="002E7874" w:rsidRPr="008A7D53" w:rsidRDefault="009D2369" w:rsidP="00AC6D40">
            <w:pPr>
              <w:pStyle w:val="a9"/>
              <w:rPr>
                <w:sz w:val="18"/>
                <w:szCs w:val="18"/>
                <w:lang w:val="uk-UA"/>
              </w:rPr>
            </w:pPr>
            <w:r w:rsidRPr="008A7D53">
              <w:rPr>
                <w:sz w:val="18"/>
                <w:szCs w:val="18"/>
                <w:lang w:val="uk-UA"/>
              </w:rPr>
              <w:t>-</w:t>
            </w:r>
          </w:p>
        </w:tc>
      </w:tr>
    </w:tbl>
    <w:p w:rsidR="001060A1" w:rsidRPr="001060A1" w:rsidRDefault="001060A1" w:rsidP="00AC6D40">
      <w:pPr>
        <w:pStyle w:val="a9"/>
        <w:rPr>
          <w:sz w:val="24"/>
          <w:szCs w:val="24"/>
          <w:lang w:val="uk-UA"/>
        </w:rPr>
      </w:pPr>
      <w:r w:rsidRPr="001060A1">
        <w:rPr>
          <w:sz w:val="24"/>
          <w:szCs w:val="24"/>
          <w:lang w:val="uk-UA"/>
        </w:rPr>
        <w:t>Порівняльна інформація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796"/>
        <w:gridCol w:w="3293"/>
        <w:gridCol w:w="3593"/>
      </w:tblGrid>
      <w:tr w:rsidR="001060A1" w:rsidRPr="008A7D53" w:rsidTr="00BD397E">
        <w:tc>
          <w:tcPr>
            <w:tcW w:w="3796" w:type="dxa"/>
          </w:tcPr>
          <w:p w:rsidR="001060A1" w:rsidRPr="008A7D53" w:rsidRDefault="001060A1" w:rsidP="00BD397E">
            <w:pPr>
              <w:pStyle w:val="a9"/>
              <w:rPr>
                <w:b/>
                <w:sz w:val="18"/>
                <w:szCs w:val="18"/>
                <w:lang w:val="uk-UA"/>
              </w:rPr>
            </w:pPr>
          </w:p>
        </w:tc>
        <w:tc>
          <w:tcPr>
            <w:tcW w:w="3293" w:type="dxa"/>
          </w:tcPr>
          <w:p w:rsidR="001060A1" w:rsidRPr="008A7D53" w:rsidRDefault="001060A1" w:rsidP="001060A1">
            <w:pPr>
              <w:pStyle w:val="a9"/>
              <w:rPr>
                <w:b/>
                <w:sz w:val="18"/>
                <w:szCs w:val="18"/>
                <w:lang w:val="uk-UA"/>
              </w:rPr>
            </w:pPr>
            <w:r w:rsidRPr="008A7D53">
              <w:rPr>
                <w:b/>
                <w:sz w:val="18"/>
                <w:szCs w:val="18"/>
                <w:lang w:val="uk-UA"/>
              </w:rPr>
              <w:t>01.01.2013</w:t>
            </w:r>
          </w:p>
        </w:tc>
        <w:tc>
          <w:tcPr>
            <w:tcW w:w="3593" w:type="dxa"/>
          </w:tcPr>
          <w:p w:rsidR="001060A1" w:rsidRPr="008A7D53" w:rsidRDefault="00E507B5" w:rsidP="009D2369">
            <w:pPr>
              <w:pStyle w:val="a9"/>
              <w:rPr>
                <w:b/>
                <w:sz w:val="18"/>
                <w:szCs w:val="18"/>
                <w:lang w:val="uk-UA"/>
              </w:rPr>
            </w:pPr>
            <w:r w:rsidRPr="008A7D53">
              <w:rPr>
                <w:b/>
                <w:sz w:val="18"/>
                <w:szCs w:val="18"/>
                <w:lang w:val="uk-UA"/>
              </w:rPr>
              <w:t>31.12</w:t>
            </w:r>
            <w:r w:rsidR="001060A1" w:rsidRPr="008A7D53">
              <w:rPr>
                <w:b/>
                <w:sz w:val="18"/>
                <w:szCs w:val="18"/>
                <w:lang w:val="uk-UA"/>
              </w:rPr>
              <w:t>.2013</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t>Векселі видані</w:t>
            </w:r>
          </w:p>
        </w:tc>
        <w:tc>
          <w:tcPr>
            <w:tcW w:w="3293" w:type="dxa"/>
          </w:tcPr>
          <w:p w:rsidR="00E507B5" w:rsidRPr="008A7D53" w:rsidRDefault="00E507B5" w:rsidP="00BD397E">
            <w:pPr>
              <w:pStyle w:val="a9"/>
              <w:rPr>
                <w:sz w:val="18"/>
                <w:szCs w:val="18"/>
                <w:lang w:val="uk-UA"/>
              </w:rPr>
            </w:pPr>
            <w:r w:rsidRPr="008A7D53">
              <w:rPr>
                <w:sz w:val="18"/>
                <w:szCs w:val="18"/>
                <w:lang w:val="uk-UA"/>
              </w:rPr>
              <w:t>224 670</w:t>
            </w:r>
          </w:p>
        </w:tc>
        <w:tc>
          <w:tcPr>
            <w:tcW w:w="3593" w:type="dxa"/>
          </w:tcPr>
          <w:p w:rsidR="00E507B5" w:rsidRPr="008A7D53" w:rsidRDefault="00E507B5" w:rsidP="002D624B">
            <w:pPr>
              <w:pStyle w:val="a9"/>
              <w:rPr>
                <w:sz w:val="18"/>
                <w:szCs w:val="18"/>
                <w:lang w:val="uk-UA"/>
              </w:rPr>
            </w:pPr>
            <w:r w:rsidRPr="008A7D53">
              <w:rPr>
                <w:sz w:val="18"/>
                <w:szCs w:val="18"/>
                <w:lang w:val="uk-UA"/>
              </w:rPr>
              <w:t>224 670</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t xml:space="preserve">Заборгованість перед бюджетом </w:t>
            </w:r>
          </w:p>
        </w:tc>
        <w:tc>
          <w:tcPr>
            <w:tcW w:w="3293" w:type="dxa"/>
          </w:tcPr>
          <w:p w:rsidR="00E507B5" w:rsidRPr="008A7D53" w:rsidRDefault="00E507B5" w:rsidP="00BD397E">
            <w:pPr>
              <w:pStyle w:val="a9"/>
              <w:rPr>
                <w:sz w:val="18"/>
                <w:szCs w:val="18"/>
                <w:lang w:val="uk-UA"/>
              </w:rPr>
            </w:pPr>
            <w:r w:rsidRPr="008A7D53">
              <w:rPr>
                <w:sz w:val="18"/>
                <w:szCs w:val="18"/>
                <w:lang w:val="uk-UA"/>
              </w:rPr>
              <w:t>5</w:t>
            </w:r>
          </w:p>
        </w:tc>
        <w:tc>
          <w:tcPr>
            <w:tcW w:w="3593" w:type="dxa"/>
          </w:tcPr>
          <w:p w:rsidR="00E507B5" w:rsidRPr="008A7D53" w:rsidRDefault="00E507B5" w:rsidP="002D624B">
            <w:pPr>
              <w:pStyle w:val="a9"/>
              <w:rPr>
                <w:sz w:val="18"/>
                <w:szCs w:val="18"/>
                <w:lang w:val="uk-UA"/>
              </w:rPr>
            </w:pPr>
            <w:r w:rsidRPr="008A7D53">
              <w:rPr>
                <w:sz w:val="18"/>
                <w:szCs w:val="18"/>
                <w:lang w:val="uk-UA"/>
              </w:rPr>
              <w:t>33</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t>Заборгованість по заробітній платі</w:t>
            </w:r>
          </w:p>
        </w:tc>
        <w:tc>
          <w:tcPr>
            <w:tcW w:w="3293" w:type="dxa"/>
          </w:tcPr>
          <w:p w:rsidR="00E507B5" w:rsidRPr="008A7D53" w:rsidRDefault="00E507B5" w:rsidP="00BD397E">
            <w:pPr>
              <w:pStyle w:val="a9"/>
              <w:rPr>
                <w:b/>
                <w:sz w:val="18"/>
                <w:szCs w:val="18"/>
                <w:lang w:val="uk-UA"/>
              </w:rPr>
            </w:pPr>
            <w:r w:rsidRPr="008A7D53">
              <w:rPr>
                <w:b/>
                <w:sz w:val="18"/>
                <w:szCs w:val="18"/>
                <w:lang w:val="uk-UA"/>
              </w:rPr>
              <w:t>-</w:t>
            </w:r>
          </w:p>
        </w:tc>
        <w:tc>
          <w:tcPr>
            <w:tcW w:w="3593" w:type="dxa"/>
          </w:tcPr>
          <w:p w:rsidR="00E507B5" w:rsidRPr="008A7D53" w:rsidRDefault="00E507B5" w:rsidP="002D624B">
            <w:pPr>
              <w:pStyle w:val="a9"/>
              <w:rPr>
                <w:sz w:val="18"/>
                <w:szCs w:val="18"/>
                <w:lang w:val="uk-UA"/>
              </w:rPr>
            </w:pPr>
            <w:r w:rsidRPr="008A7D53">
              <w:rPr>
                <w:sz w:val="18"/>
                <w:szCs w:val="18"/>
                <w:lang w:val="uk-UA"/>
              </w:rPr>
              <w:t>-</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lastRenderedPageBreak/>
              <w:t>Заборгованість по страхуванню</w:t>
            </w:r>
          </w:p>
        </w:tc>
        <w:tc>
          <w:tcPr>
            <w:tcW w:w="3293" w:type="dxa"/>
          </w:tcPr>
          <w:p w:rsidR="00E507B5" w:rsidRPr="008A7D53" w:rsidRDefault="00E507B5" w:rsidP="00BD397E">
            <w:pPr>
              <w:pStyle w:val="a9"/>
              <w:rPr>
                <w:sz w:val="18"/>
                <w:szCs w:val="18"/>
                <w:lang w:val="uk-UA"/>
              </w:rPr>
            </w:pPr>
            <w:r w:rsidRPr="008A7D53">
              <w:rPr>
                <w:sz w:val="18"/>
                <w:szCs w:val="18"/>
                <w:lang w:val="uk-UA"/>
              </w:rPr>
              <w:t>-</w:t>
            </w:r>
          </w:p>
        </w:tc>
        <w:tc>
          <w:tcPr>
            <w:tcW w:w="3593" w:type="dxa"/>
          </w:tcPr>
          <w:p w:rsidR="00E507B5" w:rsidRPr="008A7D53" w:rsidRDefault="00E507B5" w:rsidP="002D624B">
            <w:pPr>
              <w:pStyle w:val="a9"/>
              <w:rPr>
                <w:sz w:val="18"/>
                <w:szCs w:val="18"/>
                <w:lang w:val="uk-UA"/>
              </w:rPr>
            </w:pPr>
            <w:r w:rsidRPr="008A7D53">
              <w:rPr>
                <w:sz w:val="18"/>
                <w:szCs w:val="18"/>
                <w:lang w:val="uk-UA"/>
              </w:rPr>
              <w:t>-</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t>Аванси за отримані цінні папери</w:t>
            </w:r>
          </w:p>
        </w:tc>
        <w:tc>
          <w:tcPr>
            <w:tcW w:w="3293" w:type="dxa"/>
          </w:tcPr>
          <w:p w:rsidR="00E507B5" w:rsidRPr="008A7D53" w:rsidRDefault="00E507B5" w:rsidP="00BD397E">
            <w:pPr>
              <w:pStyle w:val="a9"/>
              <w:rPr>
                <w:sz w:val="18"/>
                <w:szCs w:val="18"/>
                <w:lang w:val="uk-UA"/>
              </w:rPr>
            </w:pPr>
            <w:r w:rsidRPr="008A7D53">
              <w:rPr>
                <w:sz w:val="18"/>
                <w:szCs w:val="18"/>
                <w:lang w:val="uk-UA"/>
              </w:rPr>
              <w:t>-</w:t>
            </w:r>
          </w:p>
        </w:tc>
        <w:tc>
          <w:tcPr>
            <w:tcW w:w="3593" w:type="dxa"/>
          </w:tcPr>
          <w:p w:rsidR="00E507B5" w:rsidRPr="008A7D53" w:rsidRDefault="00E507B5" w:rsidP="002D624B">
            <w:pPr>
              <w:pStyle w:val="a9"/>
              <w:rPr>
                <w:sz w:val="18"/>
                <w:szCs w:val="18"/>
                <w:lang w:val="uk-UA"/>
              </w:rPr>
            </w:pPr>
            <w:r w:rsidRPr="008A7D53">
              <w:rPr>
                <w:sz w:val="18"/>
                <w:szCs w:val="18"/>
                <w:lang w:val="uk-UA"/>
              </w:rPr>
              <w:t>-</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t>Поточні забезпечення</w:t>
            </w:r>
          </w:p>
        </w:tc>
        <w:tc>
          <w:tcPr>
            <w:tcW w:w="3293" w:type="dxa"/>
          </w:tcPr>
          <w:p w:rsidR="00E507B5" w:rsidRPr="008A7D53" w:rsidRDefault="00E507B5" w:rsidP="00BD397E">
            <w:pPr>
              <w:pStyle w:val="a9"/>
              <w:rPr>
                <w:sz w:val="18"/>
                <w:szCs w:val="18"/>
                <w:lang w:val="uk-UA"/>
              </w:rPr>
            </w:pPr>
            <w:r w:rsidRPr="008A7D53">
              <w:rPr>
                <w:sz w:val="18"/>
                <w:szCs w:val="18"/>
                <w:lang w:val="uk-UA"/>
              </w:rPr>
              <w:t>-</w:t>
            </w:r>
          </w:p>
        </w:tc>
        <w:tc>
          <w:tcPr>
            <w:tcW w:w="3593" w:type="dxa"/>
          </w:tcPr>
          <w:p w:rsidR="00E507B5" w:rsidRPr="008A7D53" w:rsidRDefault="00E507B5" w:rsidP="002D624B">
            <w:pPr>
              <w:pStyle w:val="a9"/>
              <w:rPr>
                <w:sz w:val="18"/>
                <w:szCs w:val="18"/>
                <w:lang w:val="uk-UA"/>
              </w:rPr>
            </w:pPr>
            <w:r w:rsidRPr="008A7D53">
              <w:rPr>
                <w:sz w:val="18"/>
                <w:szCs w:val="18"/>
                <w:lang w:val="uk-UA"/>
              </w:rPr>
              <w:t>23</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t>Кредиторська заборгованість товари, роботи, послуги</w:t>
            </w:r>
          </w:p>
        </w:tc>
        <w:tc>
          <w:tcPr>
            <w:tcW w:w="3293" w:type="dxa"/>
          </w:tcPr>
          <w:p w:rsidR="00E507B5" w:rsidRPr="008A7D53" w:rsidRDefault="00E507B5" w:rsidP="00BD397E">
            <w:pPr>
              <w:pStyle w:val="a9"/>
              <w:rPr>
                <w:sz w:val="18"/>
                <w:szCs w:val="18"/>
                <w:lang w:val="uk-UA"/>
              </w:rPr>
            </w:pPr>
            <w:r w:rsidRPr="008A7D53">
              <w:rPr>
                <w:sz w:val="18"/>
                <w:szCs w:val="18"/>
                <w:lang w:val="uk-UA"/>
              </w:rPr>
              <w:t>7442</w:t>
            </w:r>
          </w:p>
        </w:tc>
        <w:tc>
          <w:tcPr>
            <w:tcW w:w="3593" w:type="dxa"/>
          </w:tcPr>
          <w:p w:rsidR="00E507B5" w:rsidRPr="008A7D53" w:rsidRDefault="00E507B5" w:rsidP="002D624B">
            <w:pPr>
              <w:pStyle w:val="a9"/>
              <w:rPr>
                <w:sz w:val="18"/>
                <w:szCs w:val="18"/>
                <w:lang w:val="uk-UA"/>
              </w:rPr>
            </w:pPr>
            <w:r w:rsidRPr="008A7D53">
              <w:rPr>
                <w:sz w:val="18"/>
                <w:szCs w:val="18"/>
                <w:lang w:val="uk-UA"/>
              </w:rPr>
              <w:t>60</w:t>
            </w:r>
          </w:p>
        </w:tc>
      </w:tr>
      <w:tr w:rsidR="00E507B5" w:rsidRPr="008A7D53" w:rsidTr="00BD397E">
        <w:tc>
          <w:tcPr>
            <w:tcW w:w="3796" w:type="dxa"/>
          </w:tcPr>
          <w:p w:rsidR="00E507B5" w:rsidRPr="008A7D53" w:rsidRDefault="00E507B5" w:rsidP="00BD397E">
            <w:pPr>
              <w:pStyle w:val="a9"/>
              <w:rPr>
                <w:sz w:val="18"/>
                <w:szCs w:val="18"/>
                <w:lang w:val="uk-UA"/>
              </w:rPr>
            </w:pPr>
            <w:r w:rsidRPr="008A7D53">
              <w:rPr>
                <w:sz w:val="18"/>
                <w:szCs w:val="18"/>
                <w:lang w:val="uk-UA"/>
              </w:rPr>
              <w:t>Інші поточні зобов</w:t>
            </w:r>
            <w:r w:rsidRPr="008A7D53">
              <w:rPr>
                <w:sz w:val="18"/>
                <w:szCs w:val="18"/>
                <w:lang w:val="en-US"/>
              </w:rPr>
              <w:t>’</w:t>
            </w:r>
            <w:r w:rsidRPr="008A7D53">
              <w:rPr>
                <w:sz w:val="18"/>
                <w:szCs w:val="18"/>
                <w:lang w:val="uk-UA"/>
              </w:rPr>
              <w:t>язання</w:t>
            </w:r>
          </w:p>
        </w:tc>
        <w:tc>
          <w:tcPr>
            <w:tcW w:w="3293" w:type="dxa"/>
          </w:tcPr>
          <w:p w:rsidR="00E507B5" w:rsidRPr="008A7D53" w:rsidRDefault="00E507B5" w:rsidP="00BD397E">
            <w:pPr>
              <w:pStyle w:val="a9"/>
              <w:rPr>
                <w:sz w:val="18"/>
                <w:szCs w:val="18"/>
                <w:lang w:val="uk-UA"/>
              </w:rPr>
            </w:pPr>
            <w:r w:rsidRPr="008A7D53">
              <w:rPr>
                <w:sz w:val="18"/>
                <w:szCs w:val="18"/>
                <w:lang w:val="uk-UA"/>
              </w:rPr>
              <w:t>645</w:t>
            </w:r>
          </w:p>
        </w:tc>
        <w:tc>
          <w:tcPr>
            <w:tcW w:w="3593" w:type="dxa"/>
          </w:tcPr>
          <w:p w:rsidR="00E507B5" w:rsidRPr="008A7D53" w:rsidRDefault="00E507B5" w:rsidP="002D624B">
            <w:pPr>
              <w:pStyle w:val="a9"/>
              <w:rPr>
                <w:sz w:val="18"/>
                <w:szCs w:val="18"/>
                <w:lang w:val="uk-UA"/>
              </w:rPr>
            </w:pPr>
            <w:r w:rsidRPr="008A7D53">
              <w:rPr>
                <w:sz w:val="18"/>
                <w:szCs w:val="18"/>
                <w:lang w:val="uk-UA"/>
              </w:rPr>
              <w:t>300</w:t>
            </w:r>
          </w:p>
        </w:tc>
      </w:tr>
    </w:tbl>
    <w:p w:rsidR="001060A1" w:rsidRPr="008A7D53" w:rsidRDefault="001060A1" w:rsidP="001060A1">
      <w:pPr>
        <w:pStyle w:val="a9"/>
        <w:rPr>
          <w:sz w:val="18"/>
          <w:szCs w:val="18"/>
          <w:lang w:val="uk-UA"/>
        </w:rPr>
      </w:pPr>
      <w:r w:rsidRPr="008A7D53">
        <w:rPr>
          <w:sz w:val="18"/>
          <w:szCs w:val="18"/>
          <w:lang w:val="uk-UA"/>
        </w:rPr>
        <w:t>Податки до сплати включали наступні види податків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794"/>
        <w:gridCol w:w="3327"/>
        <w:gridCol w:w="3561"/>
      </w:tblGrid>
      <w:tr w:rsidR="001060A1" w:rsidRPr="008A7D53" w:rsidTr="00E507B5">
        <w:tc>
          <w:tcPr>
            <w:tcW w:w="3794" w:type="dxa"/>
          </w:tcPr>
          <w:p w:rsidR="001060A1" w:rsidRPr="008A7D53" w:rsidRDefault="001060A1" w:rsidP="00BD397E">
            <w:pPr>
              <w:pStyle w:val="a9"/>
              <w:rPr>
                <w:b/>
                <w:sz w:val="18"/>
                <w:szCs w:val="18"/>
                <w:lang w:val="uk-UA"/>
              </w:rPr>
            </w:pPr>
            <w:r w:rsidRPr="008A7D53">
              <w:rPr>
                <w:b/>
                <w:sz w:val="18"/>
                <w:szCs w:val="18"/>
                <w:lang w:val="uk-UA"/>
              </w:rPr>
              <w:t xml:space="preserve"> </w:t>
            </w:r>
          </w:p>
        </w:tc>
        <w:tc>
          <w:tcPr>
            <w:tcW w:w="3327" w:type="dxa"/>
          </w:tcPr>
          <w:p w:rsidR="001060A1" w:rsidRPr="008A7D53" w:rsidRDefault="001060A1" w:rsidP="007C3C17">
            <w:pPr>
              <w:pStyle w:val="a9"/>
              <w:rPr>
                <w:b/>
                <w:sz w:val="18"/>
                <w:szCs w:val="18"/>
                <w:lang w:val="uk-UA"/>
              </w:rPr>
            </w:pPr>
            <w:r w:rsidRPr="008A7D53">
              <w:rPr>
                <w:b/>
                <w:sz w:val="18"/>
                <w:szCs w:val="18"/>
                <w:lang w:val="uk-UA"/>
              </w:rPr>
              <w:t>01.01.201</w:t>
            </w:r>
            <w:r w:rsidR="007C3C17" w:rsidRPr="008A7D53">
              <w:rPr>
                <w:b/>
                <w:sz w:val="18"/>
                <w:szCs w:val="18"/>
                <w:lang w:val="uk-UA"/>
              </w:rPr>
              <w:t>3</w:t>
            </w:r>
          </w:p>
        </w:tc>
        <w:tc>
          <w:tcPr>
            <w:tcW w:w="3561" w:type="dxa"/>
          </w:tcPr>
          <w:p w:rsidR="001060A1" w:rsidRPr="008A7D53" w:rsidRDefault="00E507B5" w:rsidP="009D2369">
            <w:pPr>
              <w:pStyle w:val="a9"/>
              <w:rPr>
                <w:b/>
                <w:sz w:val="18"/>
                <w:szCs w:val="18"/>
                <w:lang w:val="uk-UA"/>
              </w:rPr>
            </w:pPr>
            <w:r w:rsidRPr="008A7D53">
              <w:rPr>
                <w:b/>
                <w:sz w:val="18"/>
                <w:szCs w:val="18"/>
                <w:lang w:val="uk-UA"/>
              </w:rPr>
              <w:t>31.12</w:t>
            </w:r>
            <w:r w:rsidR="001060A1" w:rsidRPr="008A7D53">
              <w:rPr>
                <w:b/>
                <w:sz w:val="18"/>
                <w:szCs w:val="18"/>
                <w:lang w:val="uk-UA"/>
              </w:rPr>
              <w:t>.201</w:t>
            </w:r>
            <w:r w:rsidR="007C3C17" w:rsidRPr="008A7D53">
              <w:rPr>
                <w:b/>
                <w:sz w:val="18"/>
                <w:szCs w:val="18"/>
                <w:lang w:val="uk-UA"/>
              </w:rPr>
              <w:t>3</w:t>
            </w:r>
          </w:p>
        </w:tc>
      </w:tr>
      <w:tr w:rsidR="001060A1" w:rsidRPr="008A7D53" w:rsidTr="00E507B5">
        <w:tc>
          <w:tcPr>
            <w:tcW w:w="3794" w:type="dxa"/>
          </w:tcPr>
          <w:p w:rsidR="001060A1" w:rsidRPr="008A7D53" w:rsidRDefault="001060A1" w:rsidP="00BD397E">
            <w:pPr>
              <w:pStyle w:val="a9"/>
              <w:rPr>
                <w:sz w:val="18"/>
                <w:szCs w:val="18"/>
                <w:lang w:val="uk-UA"/>
              </w:rPr>
            </w:pPr>
            <w:r w:rsidRPr="008A7D53">
              <w:rPr>
                <w:sz w:val="18"/>
                <w:szCs w:val="18"/>
                <w:lang w:val="uk-UA"/>
              </w:rPr>
              <w:t>Податок з доходів фізичних осіб</w:t>
            </w:r>
          </w:p>
        </w:tc>
        <w:tc>
          <w:tcPr>
            <w:tcW w:w="3327" w:type="dxa"/>
          </w:tcPr>
          <w:p w:rsidR="001060A1" w:rsidRPr="008A7D53" w:rsidRDefault="007C3C17" w:rsidP="00BD397E">
            <w:pPr>
              <w:pStyle w:val="a9"/>
              <w:rPr>
                <w:sz w:val="18"/>
                <w:szCs w:val="18"/>
                <w:lang w:val="uk-UA"/>
              </w:rPr>
            </w:pPr>
            <w:r w:rsidRPr="008A7D53">
              <w:rPr>
                <w:sz w:val="18"/>
                <w:szCs w:val="18"/>
                <w:lang w:val="uk-UA"/>
              </w:rPr>
              <w:t>5</w:t>
            </w:r>
          </w:p>
        </w:tc>
        <w:tc>
          <w:tcPr>
            <w:tcW w:w="3561" w:type="dxa"/>
          </w:tcPr>
          <w:p w:rsidR="001060A1" w:rsidRPr="008A7D53" w:rsidRDefault="00E507B5" w:rsidP="00BD397E">
            <w:pPr>
              <w:pStyle w:val="a9"/>
              <w:rPr>
                <w:sz w:val="18"/>
                <w:szCs w:val="18"/>
                <w:lang w:val="uk-UA"/>
              </w:rPr>
            </w:pPr>
            <w:r w:rsidRPr="008A7D53">
              <w:rPr>
                <w:sz w:val="18"/>
                <w:szCs w:val="18"/>
                <w:lang w:val="uk-UA"/>
              </w:rPr>
              <w:t>-</w:t>
            </w:r>
          </w:p>
        </w:tc>
      </w:tr>
      <w:tr w:rsidR="001060A1" w:rsidRPr="008A7D53" w:rsidTr="00E507B5">
        <w:tc>
          <w:tcPr>
            <w:tcW w:w="3794" w:type="dxa"/>
          </w:tcPr>
          <w:p w:rsidR="001060A1" w:rsidRPr="008A7D53" w:rsidRDefault="001060A1" w:rsidP="00BD397E">
            <w:pPr>
              <w:pStyle w:val="a9"/>
              <w:rPr>
                <w:sz w:val="18"/>
                <w:szCs w:val="18"/>
                <w:lang w:val="uk-UA"/>
              </w:rPr>
            </w:pPr>
            <w:r w:rsidRPr="008A7D53">
              <w:rPr>
                <w:sz w:val="18"/>
                <w:szCs w:val="18"/>
                <w:lang w:val="uk-UA"/>
              </w:rPr>
              <w:t>Податок на прибуток</w:t>
            </w:r>
          </w:p>
        </w:tc>
        <w:tc>
          <w:tcPr>
            <w:tcW w:w="3327" w:type="dxa"/>
          </w:tcPr>
          <w:p w:rsidR="001060A1" w:rsidRPr="008A7D53" w:rsidRDefault="00E507B5" w:rsidP="00BD397E">
            <w:pPr>
              <w:pStyle w:val="a9"/>
              <w:rPr>
                <w:sz w:val="18"/>
                <w:szCs w:val="18"/>
                <w:lang w:val="uk-UA"/>
              </w:rPr>
            </w:pPr>
            <w:r w:rsidRPr="008A7D53">
              <w:rPr>
                <w:sz w:val="18"/>
                <w:szCs w:val="18"/>
                <w:lang w:val="uk-UA"/>
              </w:rPr>
              <w:t>-</w:t>
            </w:r>
          </w:p>
        </w:tc>
        <w:tc>
          <w:tcPr>
            <w:tcW w:w="3561" w:type="dxa"/>
          </w:tcPr>
          <w:p w:rsidR="001060A1" w:rsidRPr="008A7D53" w:rsidRDefault="00E507B5" w:rsidP="00BD397E">
            <w:pPr>
              <w:pStyle w:val="a9"/>
              <w:rPr>
                <w:sz w:val="18"/>
                <w:szCs w:val="18"/>
                <w:lang w:val="uk-UA"/>
              </w:rPr>
            </w:pPr>
            <w:r w:rsidRPr="008A7D53">
              <w:rPr>
                <w:sz w:val="18"/>
                <w:szCs w:val="18"/>
                <w:lang w:val="uk-UA"/>
              </w:rPr>
              <w:t>-2</w:t>
            </w:r>
          </w:p>
        </w:tc>
      </w:tr>
      <w:tr w:rsidR="001060A1" w:rsidRPr="008A7D53" w:rsidTr="00E507B5">
        <w:tc>
          <w:tcPr>
            <w:tcW w:w="3794" w:type="dxa"/>
          </w:tcPr>
          <w:p w:rsidR="001060A1" w:rsidRPr="008A7D53" w:rsidRDefault="001060A1" w:rsidP="00BD397E">
            <w:pPr>
              <w:pStyle w:val="a9"/>
              <w:rPr>
                <w:sz w:val="18"/>
                <w:szCs w:val="18"/>
                <w:lang w:val="uk-UA"/>
              </w:rPr>
            </w:pPr>
            <w:r w:rsidRPr="008A7D53">
              <w:rPr>
                <w:sz w:val="18"/>
                <w:szCs w:val="18"/>
                <w:lang w:val="uk-UA"/>
              </w:rPr>
              <w:t xml:space="preserve">Акцизний збір </w:t>
            </w:r>
          </w:p>
        </w:tc>
        <w:tc>
          <w:tcPr>
            <w:tcW w:w="3327" w:type="dxa"/>
          </w:tcPr>
          <w:p w:rsidR="001060A1" w:rsidRPr="008A7D53" w:rsidRDefault="007C3C17" w:rsidP="00BD397E">
            <w:pPr>
              <w:pStyle w:val="a9"/>
              <w:rPr>
                <w:sz w:val="18"/>
                <w:szCs w:val="18"/>
                <w:lang w:val="uk-UA"/>
              </w:rPr>
            </w:pPr>
            <w:r w:rsidRPr="008A7D53">
              <w:rPr>
                <w:sz w:val="18"/>
                <w:szCs w:val="18"/>
                <w:lang w:val="uk-UA"/>
              </w:rPr>
              <w:t>-</w:t>
            </w:r>
          </w:p>
        </w:tc>
        <w:tc>
          <w:tcPr>
            <w:tcW w:w="3561" w:type="dxa"/>
          </w:tcPr>
          <w:p w:rsidR="001060A1" w:rsidRPr="008A7D53" w:rsidRDefault="00E507B5" w:rsidP="00BD397E">
            <w:pPr>
              <w:pStyle w:val="a9"/>
              <w:rPr>
                <w:sz w:val="18"/>
                <w:szCs w:val="18"/>
                <w:lang w:val="uk-UA"/>
              </w:rPr>
            </w:pPr>
            <w:r w:rsidRPr="008A7D53">
              <w:rPr>
                <w:sz w:val="18"/>
                <w:szCs w:val="18"/>
                <w:lang w:val="uk-UA"/>
              </w:rPr>
              <w:t>35</w:t>
            </w:r>
          </w:p>
        </w:tc>
      </w:tr>
    </w:tbl>
    <w:p w:rsidR="002E7874" w:rsidRDefault="002E7874" w:rsidP="00AC6D40">
      <w:pPr>
        <w:pStyle w:val="a9"/>
        <w:rPr>
          <w:b/>
          <w:sz w:val="24"/>
          <w:szCs w:val="24"/>
          <w:lang w:val="uk-UA"/>
        </w:rPr>
      </w:pPr>
      <w:r>
        <w:rPr>
          <w:b/>
          <w:sz w:val="24"/>
          <w:szCs w:val="24"/>
          <w:lang w:val="uk-UA"/>
        </w:rPr>
        <w:t>14.</w:t>
      </w:r>
      <w:r w:rsidRPr="00885DA6">
        <w:rPr>
          <w:b/>
          <w:sz w:val="24"/>
          <w:szCs w:val="24"/>
          <w:lang w:val="uk-UA"/>
        </w:rPr>
        <w:t xml:space="preserve"> Доходи.   </w:t>
      </w:r>
    </w:p>
    <w:p w:rsidR="002E7874" w:rsidRDefault="002E7874" w:rsidP="00AC6D40">
      <w:pPr>
        <w:pStyle w:val="a9"/>
        <w:rPr>
          <w:sz w:val="24"/>
          <w:szCs w:val="24"/>
          <w:lang w:val="uk-UA"/>
        </w:rPr>
      </w:pPr>
      <w:r>
        <w:rPr>
          <w:sz w:val="24"/>
          <w:szCs w:val="24"/>
          <w:lang w:val="uk-UA"/>
        </w:rPr>
        <w:t xml:space="preserve">За </w:t>
      </w:r>
      <w:r w:rsidR="00E507B5">
        <w:rPr>
          <w:sz w:val="24"/>
          <w:szCs w:val="24"/>
          <w:lang w:val="uk-UA"/>
        </w:rPr>
        <w:t>12</w:t>
      </w:r>
      <w:r w:rsidR="00FE2102">
        <w:rPr>
          <w:sz w:val="24"/>
          <w:szCs w:val="24"/>
          <w:lang w:val="uk-UA"/>
        </w:rPr>
        <w:t xml:space="preserve"> місяців</w:t>
      </w:r>
      <w:r w:rsidR="00AF41C5">
        <w:rPr>
          <w:sz w:val="24"/>
          <w:szCs w:val="24"/>
          <w:lang w:val="uk-UA"/>
        </w:rPr>
        <w:t xml:space="preserve">  2014</w:t>
      </w:r>
      <w:r>
        <w:rPr>
          <w:sz w:val="24"/>
          <w:szCs w:val="24"/>
          <w:lang w:val="uk-UA"/>
        </w:rPr>
        <w:t xml:space="preserve"> року</w:t>
      </w:r>
      <w:r w:rsidRPr="0051600B">
        <w:rPr>
          <w:sz w:val="24"/>
          <w:szCs w:val="24"/>
          <w:lang w:val="uk-UA"/>
        </w:rPr>
        <w:t xml:space="preserve"> </w:t>
      </w:r>
      <w:r w:rsidR="00E507B5">
        <w:rPr>
          <w:sz w:val="24"/>
          <w:szCs w:val="24"/>
          <w:lang w:val="uk-UA"/>
        </w:rPr>
        <w:t>99</w:t>
      </w:r>
      <w:r w:rsidRPr="0051600B">
        <w:rPr>
          <w:sz w:val="24"/>
          <w:szCs w:val="24"/>
          <w:lang w:val="uk-UA"/>
        </w:rPr>
        <w:t>% доходу від реалізації складає дохід від реалізації поточних фінансових інвестицій</w:t>
      </w:r>
      <w:r w:rsidR="00AF41C5">
        <w:rPr>
          <w:sz w:val="24"/>
          <w:szCs w:val="24"/>
          <w:lang w:val="uk-UA"/>
        </w:rPr>
        <w:t xml:space="preserve"> </w:t>
      </w:r>
      <w:r w:rsidRPr="0051600B">
        <w:rPr>
          <w:sz w:val="24"/>
          <w:szCs w:val="24"/>
          <w:lang w:val="uk-UA"/>
        </w:rPr>
        <w:t xml:space="preserve"> та </w:t>
      </w:r>
      <w:r w:rsidR="00E507B5">
        <w:rPr>
          <w:sz w:val="24"/>
          <w:szCs w:val="24"/>
          <w:lang w:val="uk-UA"/>
        </w:rPr>
        <w:t>1</w:t>
      </w:r>
      <w:r w:rsidRPr="0051600B">
        <w:rPr>
          <w:sz w:val="24"/>
          <w:szCs w:val="24"/>
          <w:lang w:val="uk-UA"/>
        </w:rPr>
        <w:t>% -  брокерські (комісійні) винагороди</w:t>
      </w:r>
      <w:r w:rsidR="00CB789A">
        <w:rPr>
          <w:sz w:val="24"/>
          <w:szCs w:val="24"/>
          <w:lang w:val="uk-UA"/>
        </w:rPr>
        <w:t xml:space="preserve"> та консультаційні послуги</w:t>
      </w:r>
      <w:r w:rsidRPr="0051600B">
        <w:rPr>
          <w:sz w:val="24"/>
          <w:szCs w:val="24"/>
          <w:lang w:val="uk-UA"/>
        </w:rPr>
        <w:t xml:space="preserve">.   </w:t>
      </w:r>
    </w:p>
    <w:p w:rsidR="002E7874" w:rsidRPr="0051600B" w:rsidRDefault="002E7874" w:rsidP="00AC6D40">
      <w:pPr>
        <w:pStyle w:val="a9"/>
        <w:rPr>
          <w:sz w:val="24"/>
          <w:szCs w:val="24"/>
          <w:lang w:val="uk-UA"/>
        </w:rPr>
      </w:pPr>
      <w:r>
        <w:rPr>
          <w:sz w:val="24"/>
          <w:szCs w:val="24"/>
          <w:lang w:val="uk-UA"/>
        </w:rPr>
        <w:t>До собівартості наданих послуг були включені витрати на прямі витрати на оплату праці, нарахування на заробітну плату, амортизація ОЗ безпосередньо пов’язаних та витрати пов’язані з наданням послуг.</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077"/>
        <w:gridCol w:w="3339"/>
        <w:gridCol w:w="3266"/>
      </w:tblGrid>
      <w:tr w:rsidR="007C3C17" w:rsidRPr="008A7D53" w:rsidTr="008A7D53">
        <w:tc>
          <w:tcPr>
            <w:tcW w:w="4077" w:type="dxa"/>
          </w:tcPr>
          <w:p w:rsidR="007C3C17" w:rsidRPr="008A7D53" w:rsidRDefault="007C3C17" w:rsidP="00AC6D40">
            <w:pPr>
              <w:pStyle w:val="a9"/>
              <w:rPr>
                <w:b/>
                <w:sz w:val="18"/>
                <w:szCs w:val="18"/>
                <w:lang w:val="uk-UA"/>
              </w:rPr>
            </w:pPr>
          </w:p>
        </w:tc>
        <w:tc>
          <w:tcPr>
            <w:tcW w:w="3339" w:type="dxa"/>
          </w:tcPr>
          <w:p w:rsidR="007C3C17" w:rsidRPr="008A7D53" w:rsidRDefault="00CA3827" w:rsidP="007C3C17">
            <w:pPr>
              <w:pStyle w:val="a9"/>
              <w:rPr>
                <w:b/>
                <w:sz w:val="18"/>
                <w:szCs w:val="18"/>
                <w:lang w:val="uk-UA"/>
              </w:rPr>
            </w:pPr>
            <w:r w:rsidRPr="008A7D53">
              <w:rPr>
                <w:b/>
                <w:sz w:val="18"/>
                <w:szCs w:val="18"/>
                <w:lang w:val="uk-UA"/>
              </w:rPr>
              <w:t>12</w:t>
            </w:r>
            <w:r w:rsidR="002B11A7" w:rsidRPr="008A7D53">
              <w:rPr>
                <w:b/>
                <w:sz w:val="18"/>
                <w:szCs w:val="18"/>
                <w:lang w:val="uk-UA"/>
              </w:rPr>
              <w:t xml:space="preserve"> місяців</w:t>
            </w:r>
            <w:r w:rsidR="007C3C17" w:rsidRPr="008A7D53">
              <w:rPr>
                <w:b/>
                <w:sz w:val="18"/>
                <w:szCs w:val="18"/>
                <w:lang w:val="uk-UA"/>
              </w:rPr>
              <w:t xml:space="preserve">  2014 року, тис.грн.</w:t>
            </w:r>
          </w:p>
        </w:tc>
        <w:tc>
          <w:tcPr>
            <w:tcW w:w="3266" w:type="dxa"/>
          </w:tcPr>
          <w:p w:rsidR="007C3C17" w:rsidRPr="008A7D53" w:rsidRDefault="00CA3827" w:rsidP="007C3C17">
            <w:pPr>
              <w:pStyle w:val="a9"/>
              <w:rPr>
                <w:b/>
                <w:sz w:val="18"/>
                <w:szCs w:val="18"/>
                <w:lang w:val="uk-UA"/>
              </w:rPr>
            </w:pPr>
            <w:r w:rsidRPr="008A7D53">
              <w:rPr>
                <w:b/>
                <w:sz w:val="18"/>
                <w:szCs w:val="18"/>
                <w:lang w:val="uk-UA"/>
              </w:rPr>
              <w:t>12</w:t>
            </w:r>
            <w:r w:rsidR="002B11A7" w:rsidRPr="008A7D53">
              <w:rPr>
                <w:b/>
                <w:sz w:val="18"/>
                <w:szCs w:val="18"/>
                <w:lang w:val="uk-UA"/>
              </w:rPr>
              <w:t xml:space="preserve"> місяців</w:t>
            </w:r>
            <w:r w:rsidR="007C3C17" w:rsidRPr="008A7D53">
              <w:rPr>
                <w:b/>
                <w:sz w:val="18"/>
                <w:szCs w:val="18"/>
                <w:lang w:val="uk-UA"/>
              </w:rPr>
              <w:t xml:space="preserve"> 2013 року, тис.грн.</w:t>
            </w:r>
          </w:p>
        </w:tc>
      </w:tr>
      <w:tr w:rsidR="007C3C17" w:rsidRPr="008A7D53" w:rsidTr="008A7D53">
        <w:tc>
          <w:tcPr>
            <w:tcW w:w="4077" w:type="dxa"/>
          </w:tcPr>
          <w:p w:rsidR="007C3C17" w:rsidRPr="008A7D53" w:rsidRDefault="007C3C17" w:rsidP="00AC6D40">
            <w:pPr>
              <w:pStyle w:val="a9"/>
              <w:rPr>
                <w:sz w:val="18"/>
                <w:szCs w:val="18"/>
                <w:lang w:val="uk-UA"/>
              </w:rPr>
            </w:pPr>
            <w:r w:rsidRPr="008A7D53">
              <w:rPr>
                <w:sz w:val="18"/>
                <w:szCs w:val="18"/>
                <w:lang w:val="uk-UA"/>
              </w:rPr>
              <w:t>Чистий дохід від реалізації цінних паперів</w:t>
            </w:r>
          </w:p>
        </w:tc>
        <w:tc>
          <w:tcPr>
            <w:tcW w:w="3339" w:type="dxa"/>
          </w:tcPr>
          <w:p w:rsidR="007C3C17" w:rsidRPr="008A7D53" w:rsidRDefault="00E507B5" w:rsidP="007C3C17">
            <w:pPr>
              <w:pStyle w:val="a9"/>
              <w:rPr>
                <w:sz w:val="18"/>
                <w:szCs w:val="18"/>
                <w:lang w:val="uk-UA"/>
              </w:rPr>
            </w:pPr>
            <w:r w:rsidRPr="008A7D53">
              <w:rPr>
                <w:sz w:val="18"/>
                <w:szCs w:val="18"/>
                <w:lang w:val="uk-UA"/>
              </w:rPr>
              <w:t>17835</w:t>
            </w:r>
          </w:p>
        </w:tc>
        <w:tc>
          <w:tcPr>
            <w:tcW w:w="3266" w:type="dxa"/>
          </w:tcPr>
          <w:p w:rsidR="007C3C17" w:rsidRPr="008A7D53" w:rsidRDefault="00CA3827" w:rsidP="007C3C17">
            <w:pPr>
              <w:pStyle w:val="a9"/>
              <w:rPr>
                <w:sz w:val="18"/>
                <w:szCs w:val="18"/>
                <w:lang w:val="uk-UA"/>
              </w:rPr>
            </w:pPr>
            <w:r w:rsidRPr="008A7D53">
              <w:rPr>
                <w:sz w:val="18"/>
                <w:szCs w:val="18"/>
                <w:lang w:val="uk-UA"/>
              </w:rPr>
              <w:t>55844</w:t>
            </w:r>
          </w:p>
        </w:tc>
      </w:tr>
      <w:tr w:rsidR="007C3C17" w:rsidRPr="008A7D53" w:rsidTr="008A7D53">
        <w:tc>
          <w:tcPr>
            <w:tcW w:w="4077" w:type="dxa"/>
          </w:tcPr>
          <w:p w:rsidR="007C3C17" w:rsidRPr="008A7D53" w:rsidRDefault="007C3C17" w:rsidP="00AC6D40">
            <w:pPr>
              <w:pStyle w:val="a9"/>
              <w:rPr>
                <w:sz w:val="18"/>
                <w:szCs w:val="18"/>
                <w:lang w:val="uk-UA"/>
              </w:rPr>
            </w:pPr>
            <w:r w:rsidRPr="008A7D53">
              <w:rPr>
                <w:sz w:val="18"/>
                <w:szCs w:val="18"/>
                <w:lang w:val="uk-UA"/>
              </w:rPr>
              <w:t>Дохід від комісійних винагород</w:t>
            </w:r>
          </w:p>
        </w:tc>
        <w:tc>
          <w:tcPr>
            <w:tcW w:w="3339" w:type="dxa"/>
          </w:tcPr>
          <w:p w:rsidR="007C3C17" w:rsidRPr="008A7D53" w:rsidRDefault="00CA3827" w:rsidP="00AC6D40">
            <w:pPr>
              <w:pStyle w:val="a9"/>
              <w:rPr>
                <w:sz w:val="18"/>
                <w:szCs w:val="18"/>
                <w:lang w:val="uk-UA"/>
              </w:rPr>
            </w:pPr>
            <w:r w:rsidRPr="008A7D53">
              <w:rPr>
                <w:sz w:val="18"/>
                <w:szCs w:val="18"/>
                <w:lang w:val="uk-UA"/>
              </w:rPr>
              <w:t>14</w:t>
            </w:r>
          </w:p>
        </w:tc>
        <w:tc>
          <w:tcPr>
            <w:tcW w:w="3266" w:type="dxa"/>
          </w:tcPr>
          <w:p w:rsidR="007C3C17" w:rsidRPr="008A7D53" w:rsidRDefault="007C3C17" w:rsidP="00AC6D40">
            <w:pPr>
              <w:pStyle w:val="a9"/>
              <w:rPr>
                <w:sz w:val="18"/>
                <w:szCs w:val="18"/>
                <w:lang w:val="uk-UA"/>
              </w:rPr>
            </w:pPr>
            <w:r w:rsidRPr="008A7D53">
              <w:rPr>
                <w:sz w:val="18"/>
                <w:szCs w:val="18"/>
                <w:lang w:val="uk-UA"/>
              </w:rPr>
              <w:t>-</w:t>
            </w:r>
          </w:p>
        </w:tc>
      </w:tr>
      <w:tr w:rsidR="007C3C17" w:rsidRPr="008A7D53" w:rsidTr="008A7D53">
        <w:tc>
          <w:tcPr>
            <w:tcW w:w="4077" w:type="dxa"/>
          </w:tcPr>
          <w:p w:rsidR="007C3C17" w:rsidRPr="008A7D53" w:rsidRDefault="007C3C17" w:rsidP="00CB789A">
            <w:pPr>
              <w:pStyle w:val="a9"/>
              <w:rPr>
                <w:sz w:val="18"/>
                <w:szCs w:val="18"/>
                <w:lang w:val="uk-UA"/>
              </w:rPr>
            </w:pPr>
            <w:r w:rsidRPr="008A7D53">
              <w:rPr>
                <w:sz w:val="18"/>
                <w:szCs w:val="18"/>
                <w:lang w:val="uk-UA"/>
              </w:rPr>
              <w:t>Дохід від консультаційних послуг</w:t>
            </w:r>
          </w:p>
        </w:tc>
        <w:tc>
          <w:tcPr>
            <w:tcW w:w="3339" w:type="dxa"/>
          </w:tcPr>
          <w:p w:rsidR="007C3C17" w:rsidRPr="008A7D53" w:rsidRDefault="00E507B5" w:rsidP="00AC6D40">
            <w:pPr>
              <w:pStyle w:val="a9"/>
              <w:rPr>
                <w:sz w:val="18"/>
                <w:szCs w:val="18"/>
                <w:lang w:val="uk-UA"/>
              </w:rPr>
            </w:pPr>
            <w:r w:rsidRPr="008A7D53">
              <w:rPr>
                <w:sz w:val="18"/>
                <w:szCs w:val="18"/>
                <w:lang w:val="uk-UA"/>
              </w:rPr>
              <w:t>72</w:t>
            </w:r>
          </w:p>
        </w:tc>
        <w:tc>
          <w:tcPr>
            <w:tcW w:w="3266" w:type="dxa"/>
          </w:tcPr>
          <w:p w:rsidR="007C3C17" w:rsidRPr="008A7D53" w:rsidRDefault="007C3C17" w:rsidP="00AC6D40">
            <w:pPr>
              <w:pStyle w:val="a9"/>
              <w:rPr>
                <w:sz w:val="18"/>
                <w:szCs w:val="18"/>
                <w:lang w:val="uk-UA"/>
              </w:rPr>
            </w:pPr>
            <w:r w:rsidRPr="008A7D53">
              <w:rPr>
                <w:sz w:val="18"/>
                <w:szCs w:val="18"/>
                <w:lang w:val="uk-UA"/>
              </w:rPr>
              <w:t>-</w:t>
            </w:r>
          </w:p>
        </w:tc>
      </w:tr>
      <w:tr w:rsidR="007C3C17" w:rsidRPr="008A7D53" w:rsidTr="008A7D53">
        <w:tc>
          <w:tcPr>
            <w:tcW w:w="4077" w:type="dxa"/>
          </w:tcPr>
          <w:p w:rsidR="007C3C17" w:rsidRPr="008A7D53" w:rsidRDefault="007C3C17" w:rsidP="00AC6D40">
            <w:pPr>
              <w:pStyle w:val="a9"/>
              <w:rPr>
                <w:b/>
                <w:sz w:val="18"/>
                <w:szCs w:val="18"/>
                <w:lang w:val="uk-UA"/>
              </w:rPr>
            </w:pPr>
            <w:r w:rsidRPr="008A7D53">
              <w:rPr>
                <w:b/>
                <w:sz w:val="18"/>
                <w:szCs w:val="18"/>
                <w:lang w:val="uk-UA"/>
              </w:rPr>
              <w:t>Всього</w:t>
            </w:r>
          </w:p>
        </w:tc>
        <w:tc>
          <w:tcPr>
            <w:tcW w:w="3339" w:type="dxa"/>
          </w:tcPr>
          <w:p w:rsidR="007C3C17" w:rsidRPr="008A7D53" w:rsidRDefault="00E507B5" w:rsidP="00CB789A">
            <w:pPr>
              <w:pStyle w:val="a9"/>
              <w:rPr>
                <w:b/>
                <w:sz w:val="18"/>
                <w:szCs w:val="18"/>
                <w:lang w:val="uk-UA"/>
              </w:rPr>
            </w:pPr>
            <w:r w:rsidRPr="008A7D53">
              <w:rPr>
                <w:b/>
                <w:sz w:val="18"/>
                <w:szCs w:val="18"/>
                <w:lang w:val="uk-UA"/>
              </w:rPr>
              <w:t>17921</w:t>
            </w:r>
          </w:p>
        </w:tc>
        <w:tc>
          <w:tcPr>
            <w:tcW w:w="3266" w:type="dxa"/>
          </w:tcPr>
          <w:p w:rsidR="007C3C17" w:rsidRPr="008A7D53" w:rsidRDefault="00E507B5" w:rsidP="00CB789A">
            <w:pPr>
              <w:pStyle w:val="a9"/>
              <w:rPr>
                <w:b/>
                <w:sz w:val="18"/>
                <w:szCs w:val="18"/>
                <w:lang w:val="uk-UA"/>
              </w:rPr>
            </w:pPr>
            <w:r w:rsidRPr="008A7D53">
              <w:rPr>
                <w:b/>
                <w:sz w:val="18"/>
                <w:szCs w:val="18"/>
                <w:lang w:val="uk-UA"/>
              </w:rPr>
              <w:t>55844</w:t>
            </w:r>
          </w:p>
        </w:tc>
      </w:tr>
      <w:tr w:rsidR="007C3C17" w:rsidRPr="008A7D53" w:rsidTr="008A7D53">
        <w:tc>
          <w:tcPr>
            <w:tcW w:w="4077" w:type="dxa"/>
          </w:tcPr>
          <w:p w:rsidR="007C3C17" w:rsidRPr="008A7D53" w:rsidRDefault="007C3C17" w:rsidP="00AC6D40">
            <w:pPr>
              <w:pStyle w:val="a9"/>
              <w:rPr>
                <w:b/>
                <w:sz w:val="18"/>
                <w:szCs w:val="18"/>
                <w:lang w:val="uk-UA"/>
              </w:rPr>
            </w:pPr>
            <w:r w:rsidRPr="008A7D53">
              <w:rPr>
                <w:b/>
                <w:sz w:val="18"/>
                <w:szCs w:val="18"/>
                <w:lang w:val="uk-UA"/>
              </w:rPr>
              <w:t>Собівартість реалізованих цінних паперів</w:t>
            </w:r>
          </w:p>
        </w:tc>
        <w:tc>
          <w:tcPr>
            <w:tcW w:w="3339" w:type="dxa"/>
          </w:tcPr>
          <w:p w:rsidR="007C3C17" w:rsidRPr="008A7D53" w:rsidRDefault="00E507B5" w:rsidP="005E14DA">
            <w:pPr>
              <w:pStyle w:val="a9"/>
              <w:rPr>
                <w:b/>
                <w:sz w:val="18"/>
                <w:szCs w:val="18"/>
                <w:lang w:val="uk-UA"/>
              </w:rPr>
            </w:pPr>
            <w:r w:rsidRPr="008A7D53">
              <w:rPr>
                <w:b/>
                <w:sz w:val="18"/>
                <w:szCs w:val="18"/>
                <w:lang w:val="uk-UA"/>
              </w:rPr>
              <w:t>17604</w:t>
            </w:r>
          </w:p>
        </w:tc>
        <w:tc>
          <w:tcPr>
            <w:tcW w:w="3266" w:type="dxa"/>
          </w:tcPr>
          <w:p w:rsidR="007C3C17" w:rsidRPr="008A7D53" w:rsidRDefault="00E507B5" w:rsidP="005E14DA">
            <w:pPr>
              <w:pStyle w:val="a9"/>
              <w:rPr>
                <w:b/>
                <w:sz w:val="18"/>
                <w:szCs w:val="18"/>
                <w:lang w:val="uk-UA"/>
              </w:rPr>
            </w:pPr>
            <w:r w:rsidRPr="008A7D53">
              <w:rPr>
                <w:b/>
                <w:sz w:val="18"/>
                <w:szCs w:val="18"/>
                <w:lang w:val="uk-UA"/>
              </w:rPr>
              <w:t>53319</w:t>
            </w:r>
          </w:p>
        </w:tc>
      </w:tr>
      <w:tr w:rsidR="007C3C17" w:rsidRPr="008A7D53" w:rsidTr="008A7D53">
        <w:tc>
          <w:tcPr>
            <w:tcW w:w="4077" w:type="dxa"/>
          </w:tcPr>
          <w:p w:rsidR="007C3C17" w:rsidRPr="008A7D53" w:rsidRDefault="007C3C17" w:rsidP="00AC6D40">
            <w:pPr>
              <w:pStyle w:val="a9"/>
              <w:rPr>
                <w:b/>
                <w:sz w:val="18"/>
                <w:szCs w:val="18"/>
                <w:lang w:val="uk-UA"/>
              </w:rPr>
            </w:pPr>
            <w:r w:rsidRPr="008A7D53">
              <w:rPr>
                <w:b/>
                <w:sz w:val="18"/>
                <w:szCs w:val="18"/>
                <w:lang w:val="uk-UA"/>
              </w:rPr>
              <w:t>Собівартість наданих послуг</w:t>
            </w:r>
          </w:p>
        </w:tc>
        <w:tc>
          <w:tcPr>
            <w:tcW w:w="3339" w:type="dxa"/>
          </w:tcPr>
          <w:p w:rsidR="007C3C17" w:rsidRPr="008A7D53" w:rsidRDefault="00E507B5" w:rsidP="00AC6D40">
            <w:pPr>
              <w:pStyle w:val="a9"/>
              <w:rPr>
                <w:b/>
                <w:sz w:val="18"/>
                <w:szCs w:val="18"/>
                <w:lang w:val="uk-UA"/>
              </w:rPr>
            </w:pPr>
            <w:r w:rsidRPr="008A7D53">
              <w:rPr>
                <w:b/>
                <w:sz w:val="18"/>
                <w:szCs w:val="18"/>
                <w:lang w:val="uk-UA"/>
              </w:rPr>
              <w:t>70</w:t>
            </w:r>
          </w:p>
        </w:tc>
        <w:tc>
          <w:tcPr>
            <w:tcW w:w="3266" w:type="dxa"/>
          </w:tcPr>
          <w:p w:rsidR="007C3C17" w:rsidRPr="008A7D53" w:rsidRDefault="007C3C17" w:rsidP="00AC6D40">
            <w:pPr>
              <w:pStyle w:val="a9"/>
              <w:rPr>
                <w:b/>
                <w:sz w:val="18"/>
                <w:szCs w:val="18"/>
                <w:lang w:val="uk-UA"/>
              </w:rPr>
            </w:pPr>
            <w:r w:rsidRPr="008A7D53">
              <w:rPr>
                <w:b/>
                <w:sz w:val="18"/>
                <w:szCs w:val="18"/>
                <w:lang w:val="uk-UA"/>
              </w:rPr>
              <w:t>-</w:t>
            </w:r>
          </w:p>
        </w:tc>
      </w:tr>
      <w:tr w:rsidR="007C3C17" w:rsidRPr="008A7D53" w:rsidTr="008A7D53">
        <w:tc>
          <w:tcPr>
            <w:tcW w:w="4077" w:type="dxa"/>
          </w:tcPr>
          <w:p w:rsidR="007C3C17" w:rsidRPr="008A7D53" w:rsidRDefault="007C3C17" w:rsidP="00AC6D40">
            <w:pPr>
              <w:pStyle w:val="a9"/>
              <w:rPr>
                <w:sz w:val="18"/>
                <w:szCs w:val="18"/>
                <w:lang w:val="uk-UA"/>
              </w:rPr>
            </w:pPr>
            <w:r w:rsidRPr="008A7D53">
              <w:rPr>
                <w:sz w:val="18"/>
                <w:szCs w:val="18"/>
                <w:lang w:val="uk-UA"/>
              </w:rPr>
              <w:t>Інші доходи</w:t>
            </w:r>
          </w:p>
        </w:tc>
        <w:tc>
          <w:tcPr>
            <w:tcW w:w="3339" w:type="dxa"/>
          </w:tcPr>
          <w:p w:rsidR="007C3C17" w:rsidRPr="008A7D53" w:rsidRDefault="002B11A7" w:rsidP="00AC6D40">
            <w:pPr>
              <w:pStyle w:val="a9"/>
              <w:rPr>
                <w:b/>
                <w:sz w:val="18"/>
                <w:szCs w:val="18"/>
                <w:lang w:val="uk-UA"/>
              </w:rPr>
            </w:pPr>
            <w:r w:rsidRPr="008A7D53">
              <w:rPr>
                <w:b/>
                <w:sz w:val="18"/>
                <w:szCs w:val="18"/>
                <w:lang w:val="uk-UA"/>
              </w:rPr>
              <w:t>-</w:t>
            </w:r>
          </w:p>
        </w:tc>
        <w:tc>
          <w:tcPr>
            <w:tcW w:w="3266" w:type="dxa"/>
          </w:tcPr>
          <w:p w:rsidR="007C3C17" w:rsidRPr="008A7D53" w:rsidRDefault="002B11A7" w:rsidP="00AC6D40">
            <w:pPr>
              <w:pStyle w:val="a9"/>
              <w:rPr>
                <w:b/>
                <w:sz w:val="18"/>
                <w:szCs w:val="18"/>
                <w:lang w:val="uk-UA"/>
              </w:rPr>
            </w:pPr>
            <w:r w:rsidRPr="008A7D53">
              <w:rPr>
                <w:b/>
                <w:sz w:val="18"/>
                <w:szCs w:val="18"/>
                <w:lang w:val="uk-UA"/>
              </w:rPr>
              <w:t>-</w:t>
            </w:r>
          </w:p>
        </w:tc>
      </w:tr>
      <w:tr w:rsidR="007C3C17" w:rsidRPr="008A7D53" w:rsidTr="008A7D53">
        <w:tc>
          <w:tcPr>
            <w:tcW w:w="4077" w:type="dxa"/>
          </w:tcPr>
          <w:p w:rsidR="007C3C17" w:rsidRPr="008A7D53" w:rsidRDefault="007C3C17" w:rsidP="00AC6D40">
            <w:pPr>
              <w:pStyle w:val="a9"/>
              <w:rPr>
                <w:sz w:val="18"/>
                <w:szCs w:val="18"/>
                <w:lang w:val="uk-UA"/>
              </w:rPr>
            </w:pPr>
            <w:r w:rsidRPr="008A7D53">
              <w:rPr>
                <w:sz w:val="18"/>
                <w:szCs w:val="18"/>
                <w:lang w:val="uk-UA"/>
              </w:rPr>
              <w:t>Інші фінансові доходи</w:t>
            </w:r>
          </w:p>
        </w:tc>
        <w:tc>
          <w:tcPr>
            <w:tcW w:w="3339" w:type="dxa"/>
          </w:tcPr>
          <w:p w:rsidR="007C3C17" w:rsidRPr="008A7D53" w:rsidRDefault="007C3C17" w:rsidP="00AC6D40">
            <w:pPr>
              <w:pStyle w:val="a9"/>
              <w:rPr>
                <w:b/>
                <w:sz w:val="18"/>
                <w:szCs w:val="18"/>
                <w:lang w:val="uk-UA"/>
              </w:rPr>
            </w:pPr>
            <w:r w:rsidRPr="008A7D53">
              <w:rPr>
                <w:b/>
                <w:sz w:val="18"/>
                <w:szCs w:val="18"/>
                <w:lang w:val="uk-UA"/>
              </w:rPr>
              <w:t>-</w:t>
            </w:r>
          </w:p>
        </w:tc>
        <w:tc>
          <w:tcPr>
            <w:tcW w:w="3266" w:type="dxa"/>
          </w:tcPr>
          <w:p w:rsidR="007C3C17" w:rsidRPr="008A7D53" w:rsidRDefault="007C3C17" w:rsidP="00AC6D40">
            <w:pPr>
              <w:pStyle w:val="a9"/>
              <w:rPr>
                <w:b/>
                <w:sz w:val="18"/>
                <w:szCs w:val="18"/>
                <w:lang w:val="uk-UA"/>
              </w:rPr>
            </w:pPr>
            <w:r w:rsidRPr="008A7D53">
              <w:rPr>
                <w:b/>
                <w:sz w:val="18"/>
                <w:szCs w:val="18"/>
                <w:lang w:val="uk-UA"/>
              </w:rPr>
              <w:t>-</w:t>
            </w:r>
          </w:p>
        </w:tc>
      </w:tr>
    </w:tbl>
    <w:p w:rsidR="002E7874" w:rsidRPr="008A7D53" w:rsidRDefault="002E7874" w:rsidP="00AC6D40">
      <w:pPr>
        <w:pStyle w:val="a9"/>
        <w:rPr>
          <w:b/>
          <w:sz w:val="18"/>
          <w:szCs w:val="18"/>
          <w:lang w:val="uk-UA"/>
        </w:rPr>
      </w:pPr>
      <w:r w:rsidRPr="008A7D53">
        <w:rPr>
          <w:b/>
          <w:sz w:val="18"/>
          <w:szCs w:val="18"/>
          <w:lang w:val="uk-UA"/>
        </w:rPr>
        <w:t xml:space="preserve">15. Адміністративні витрати.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011"/>
        <w:gridCol w:w="3500"/>
        <w:gridCol w:w="3171"/>
      </w:tblGrid>
      <w:tr w:rsidR="007C3C17" w:rsidRPr="008A7D53" w:rsidTr="007C3C17">
        <w:tc>
          <w:tcPr>
            <w:tcW w:w="4011" w:type="dxa"/>
          </w:tcPr>
          <w:p w:rsidR="007C3C17" w:rsidRPr="008A7D53" w:rsidRDefault="007C3C17" w:rsidP="00AC6D40">
            <w:pPr>
              <w:pStyle w:val="a9"/>
              <w:rPr>
                <w:sz w:val="18"/>
                <w:szCs w:val="18"/>
                <w:lang w:val="uk-UA"/>
              </w:rPr>
            </w:pPr>
          </w:p>
        </w:tc>
        <w:tc>
          <w:tcPr>
            <w:tcW w:w="3500" w:type="dxa"/>
          </w:tcPr>
          <w:p w:rsidR="007C3C17" w:rsidRPr="008A7D53" w:rsidRDefault="0094044B" w:rsidP="007C3C17">
            <w:pPr>
              <w:pStyle w:val="a9"/>
              <w:rPr>
                <w:b/>
                <w:sz w:val="18"/>
                <w:szCs w:val="18"/>
                <w:lang w:val="uk-UA"/>
              </w:rPr>
            </w:pPr>
            <w:r w:rsidRPr="008A7D53">
              <w:rPr>
                <w:b/>
                <w:sz w:val="18"/>
                <w:szCs w:val="18"/>
                <w:lang w:val="uk-UA"/>
              </w:rPr>
              <w:t>12</w:t>
            </w:r>
            <w:r w:rsidR="002B11A7" w:rsidRPr="008A7D53">
              <w:rPr>
                <w:b/>
                <w:sz w:val="18"/>
                <w:szCs w:val="18"/>
                <w:lang w:val="uk-UA"/>
              </w:rPr>
              <w:t xml:space="preserve"> місяців</w:t>
            </w:r>
            <w:r w:rsidR="007C3C17" w:rsidRPr="008A7D53">
              <w:rPr>
                <w:b/>
                <w:sz w:val="18"/>
                <w:szCs w:val="18"/>
                <w:lang w:val="uk-UA"/>
              </w:rPr>
              <w:t xml:space="preserve"> 2014 року, тис.грн.</w:t>
            </w:r>
          </w:p>
        </w:tc>
        <w:tc>
          <w:tcPr>
            <w:tcW w:w="3171" w:type="dxa"/>
          </w:tcPr>
          <w:p w:rsidR="007C3C17" w:rsidRPr="008A7D53" w:rsidRDefault="0094044B" w:rsidP="007C3C17">
            <w:pPr>
              <w:pStyle w:val="a9"/>
              <w:rPr>
                <w:b/>
                <w:sz w:val="18"/>
                <w:szCs w:val="18"/>
                <w:lang w:val="uk-UA"/>
              </w:rPr>
            </w:pPr>
            <w:r w:rsidRPr="008A7D53">
              <w:rPr>
                <w:b/>
                <w:sz w:val="18"/>
                <w:szCs w:val="18"/>
                <w:lang w:val="uk-UA"/>
              </w:rPr>
              <w:t>12</w:t>
            </w:r>
            <w:r w:rsidR="002B11A7" w:rsidRPr="008A7D53">
              <w:rPr>
                <w:b/>
                <w:sz w:val="18"/>
                <w:szCs w:val="18"/>
                <w:lang w:val="uk-UA"/>
              </w:rPr>
              <w:t xml:space="preserve"> місяців</w:t>
            </w:r>
            <w:r w:rsidR="007C3C17" w:rsidRPr="008A7D53">
              <w:rPr>
                <w:b/>
                <w:sz w:val="18"/>
                <w:szCs w:val="18"/>
                <w:lang w:val="uk-UA"/>
              </w:rPr>
              <w:t xml:space="preserve"> 2013року, тис.грн.</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Заробітна плата</w:t>
            </w:r>
          </w:p>
        </w:tc>
        <w:tc>
          <w:tcPr>
            <w:tcW w:w="3500" w:type="dxa"/>
          </w:tcPr>
          <w:p w:rsidR="007C3C17" w:rsidRPr="008A7D53" w:rsidRDefault="0094044B" w:rsidP="008F4BCB">
            <w:pPr>
              <w:pStyle w:val="a9"/>
              <w:rPr>
                <w:sz w:val="18"/>
                <w:szCs w:val="18"/>
                <w:lang w:val="uk-UA"/>
              </w:rPr>
            </w:pPr>
            <w:r w:rsidRPr="008A7D53">
              <w:rPr>
                <w:sz w:val="18"/>
                <w:szCs w:val="18"/>
                <w:lang w:val="uk-UA"/>
              </w:rPr>
              <w:t>58</w:t>
            </w:r>
          </w:p>
        </w:tc>
        <w:tc>
          <w:tcPr>
            <w:tcW w:w="3171" w:type="dxa"/>
          </w:tcPr>
          <w:p w:rsidR="007C3C17" w:rsidRPr="008A7D53" w:rsidRDefault="0094044B" w:rsidP="008F4BCB">
            <w:pPr>
              <w:pStyle w:val="a9"/>
              <w:rPr>
                <w:sz w:val="18"/>
                <w:szCs w:val="18"/>
                <w:lang w:val="uk-UA"/>
              </w:rPr>
            </w:pPr>
            <w:r w:rsidRPr="008A7D53">
              <w:rPr>
                <w:sz w:val="18"/>
                <w:szCs w:val="18"/>
                <w:lang w:val="uk-UA"/>
              </w:rPr>
              <w:t>58</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Нарахування на фонд заробітної плати</w:t>
            </w:r>
          </w:p>
        </w:tc>
        <w:tc>
          <w:tcPr>
            <w:tcW w:w="3500" w:type="dxa"/>
          </w:tcPr>
          <w:p w:rsidR="007C3C17" w:rsidRPr="008A7D53" w:rsidRDefault="0094044B" w:rsidP="00AC6D40">
            <w:pPr>
              <w:pStyle w:val="a9"/>
              <w:rPr>
                <w:sz w:val="18"/>
                <w:szCs w:val="18"/>
                <w:lang w:val="uk-UA"/>
              </w:rPr>
            </w:pPr>
            <w:r w:rsidRPr="008A7D53">
              <w:rPr>
                <w:sz w:val="18"/>
                <w:szCs w:val="18"/>
                <w:lang w:val="uk-UA"/>
              </w:rPr>
              <w:t>21</w:t>
            </w:r>
          </w:p>
        </w:tc>
        <w:tc>
          <w:tcPr>
            <w:tcW w:w="3171" w:type="dxa"/>
          </w:tcPr>
          <w:p w:rsidR="007C3C17" w:rsidRPr="008A7D53" w:rsidRDefault="0094044B" w:rsidP="00AC6D40">
            <w:pPr>
              <w:pStyle w:val="a9"/>
              <w:rPr>
                <w:sz w:val="18"/>
                <w:szCs w:val="18"/>
                <w:lang w:val="uk-UA"/>
              </w:rPr>
            </w:pPr>
            <w:r w:rsidRPr="008A7D53">
              <w:rPr>
                <w:sz w:val="18"/>
                <w:szCs w:val="18"/>
                <w:lang w:val="uk-UA"/>
              </w:rPr>
              <w:t>21</w:t>
            </w:r>
          </w:p>
        </w:tc>
      </w:tr>
      <w:tr w:rsidR="007C3C17" w:rsidRPr="008A7D53" w:rsidTr="007C3C17">
        <w:tc>
          <w:tcPr>
            <w:tcW w:w="4011" w:type="dxa"/>
          </w:tcPr>
          <w:p w:rsidR="007C3C17" w:rsidRPr="008A7D53" w:rsidRDefault="007C3C17" w:rsidP="00AC6D40">
            <w:pPr>
              <w:pStyle w:val="a9"/>
              <w:rPr>
                <w:b/>
                <w:sz w:val="18"/>
                <w:szCs w:val="18"/>
                <w:lang w:val="uk-UA"/>
              </w:rPr>
            </w:pPr>
            <w:r w:rsidRPr="008A7D53">
              <w:rPr>
                <w:b/>
                <w:sz w:val="18"/>
                <w:szCs w:val="18"/>
                <w:lang w:val="uk-UA"/>
              </w:rPr>
              <w:t>Разом витрати на персонал</w:t>
            </w:r>
          </w:p>
        </w:tc>
        <w:tc>
          <w:tcPr>
            <w:tcW w:w="3500" w:type="dxa"/>
          </w:tcPr>
          <w:p w:rsidR="007C3C17" w:rsidRPr="008A7D53" w:rsidRDefault="0094044B" w:rsidP="008F4BCB">
            <w:pPr>
              <w:pStyle w:val="a9"/>
              <w:rPr>
                <w:b/>
                <w:sz w:val="18"/>
                <w:szCs w:val="18"/>
                <w:lang w:val="uk-UA"/>
              </w:rPr>
            </w:pPr>
            <w:r w:rsidRPr="008A7D53">
              <w:rPr>
                <w:b/>
                <w:sz w:val="18"/>
                <w:szCs w:val="18"/>
                <w:lang w:val="uk-UA"/>
              </w:rPr>
              <w:t>79</w:t>
            </w:r>
          </w:p>
        </w:tc>
        <w:tc>
          <w:tcPr>
            <w:tcW w:w="3171" w:type="dxa"/>
          </w:tcPr>
          <w:p w:rsidR="007C3C17" w:rsidRPr="008A7D53" w:rsidRDefault="0094044B" w:rsidP="008F4BCB">
            <w:pPr>
              <w:pStyle w:val="a9"/>
              <w:rPr>
                <w:b/>
                <w:sz w:val="18"/>
                <w:szCs w:val="18"/>
                <w:lang w:val="uk-UA"/>
              </w:rPr>
            </w:pPr>
            <w:r w:rsidRPr="008A7D53">
              <w:rPr>
                <w:b/>
                <w:sz w:val="18"/>
                <w:szCs w:val="18"/>
                <w:lang w:val="uk-UA"/>
              </w:rPr>
              <w:t>79</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Амортизація</w:t>
            </w:r>
          </w:p>
        </w:tc>
        <w:tc>
          <w:tcPr>
            <w:tcW w:w="3500" w:type="dxa"/>
          </w:tcPr>
          <w:p w:rsidR="007C3C17" w:rsidRPr="008A7D53" w:rsidRDefault="007C3C17" w:rsidP="00AC6D40">
            <w:pPr>
              <w:pStyle w:val="a9"/>
              <w:rPr>
                <w:sz w:val="18"/>
                <w:szCs w:val="18"/>
                <w:lang w:val="uk-UA"/>
              </w:rPr>
            </w:pPr>
            <w:r w:rsidRPr="008A7D53">
              <w:rPr>
                <w:sz w:val="18"/>
                <w:szCs w:val="18"/>
                <w:lang w:val="uk-UA"/>
              </w:rPr>
              <w:t>-</w:t>
            </w:r>
          </w:p>
        </w:tc>
        <w:tc>
          <w:tcPr>
            <w:tcW w:w="3171" w:type="dxa"/>
          </w:tcPr>
          <w:p w:rsidR="007C3C17" w:rsidRPr="008A7D53" w:rsidRDefault="007C3C17" w:rsidP="00AC6D40">
            <w:pPr>
              <w:pStyle w:val="a9"/>
              <w:rPr>
                <w:sz w:val="18"/>
                <w:szCs w:val="18"/>
                <w:lang w:val="uk-UA"/>
              </w:rPr>
            </w:pPr>
            <w:r w:rsidRPr="008A7D53">
              <w:rPr>
                <w:sz w:val="18"/>
                <w:szCs w:val="18"/>
                <w:lang w:val="uk-UA"/>
              </w:rPr>
              <w:t>-</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Витрати за операційною орендою офісу</w:t>
            </w:r>
          </w:p>
        </w:tc>
        <w:tc>
          <w:tcPr>
            <w:tcW w:w="3500" w:type="dxa"/>
          </w:tcPr>
          <w:p w:rsidR="007C3C17" w:rsidRPr="008A7D53" w:rsidRDefault="0094044B" w:rsidP="00AC6D40">
            <w:pPr>
              <w:pStyle w:val="a9"/>
              <w:rPr>
                <w:sz w:val="18"/>
                <w:szCs w:val="18"/>
                <w:lang w:val="uk-UA"/>
              </w:rPr>
            </w:pPr>
            <w:r w:rsidRPr="008A7D53">
              <w:rPr>
                <w:sz w:val="18"/>
                <w:szCs w:val="18"/>
                <w:lang w:val="uk-UA"/>
              </w:rPr>
              <w:t>4</w:t>
            </w:r>
          </w:p>
        </w:tc>
        <w:tc>
          <w:tcPr>
            <w:tcW w:w="3171" w:type="dxa"/>
          </w:tcPr>
          <w:p w:rsidR="007C3C17" w:rsidRPr="008A7D53" w:rsidRDefault="0094044B" w:rsidP="00AC6D40">
            <w:pPr>
              <w:pStyle w:val="a9"/>
              <w:rPr>
                <w:sz w:val="18"/>
                <w:szCs w:val="18"/>
                <w:lang w:val="uk-UA"/>
              </w:rPr>
            </w:pPr>
            <w:r w:rsidRPr="008A7D53">
              <w:rPr>
                <w:sz w:val="18"/>
                <w:szCs w:val="18"/>
                <w:lang w:val="uk-UA"/>
              </w:rPr>
              <w:t>4</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Офісні витрати</w:t>
            </w:r>
          </w:p>
        </w:tc>
        <w:tc>
          <w:tcPr>
            <w:tcW w:w="3500" w:type="dxa"/>
          </w:tcPr>
          <w:p w:rsidR="007C3C17" w:rsidRPr="008A7D53" w:rsidRDefault="007C3C17" w:rsidP="00AC6D40">
            <w:pPr>
              <w:pStyle w:val="a9"/>
              <w:rPr>
                <w:sz w:val="18"/>
                <w:szCs w:val="18"/>
                <w:lang w:val="uk-UA"/>
              </w:rPr>
            </w:pPr>
            <w:r w:rsidRPr="008A7D53">
              <w:rPr>
                <w:sz w:val="18"/>
                <w:szCs w:val="18"/>
                <w:lang w:val="uk-UA"/>
              </w:rPr>
              <w:t>-</w:t>
            </w:r>
          </w:p>
        </w:tc>
        <w:tc>
          <w:tcPr>
            <w:tcW w:w="3171" w:type="dxa"/>
          </w:tcPr>
          <w:p w:rsidR="007C3C17" w:rsidRPr="008A7D53" w:rsidRDefault="0094044B" w:rsidP="00AC6D40">
            <w:pPr>
              <w:pStyle w:val="a9"/>
              <w:rPr>
                <w:sz w:val="18"/>
                <w:szCs w:val="18"/>
                <w:lang w:val="uk-UA"/>
              </w:rPr>
            </w:pPr>
            <w:r w:rsidRPr="008A7D53">
              <w:rPr>
                <w:sz w:val="18"/>
                <w:szCs w:val="18"/>
                <w:lang w:val="uk-UA"/>
              </w:rPr>
              <w:t>1</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Витрати на навчання</w:t>
            </w:r>
          </w:p>
        </w:tc>
        <w:tc>
          <w:tcPr>
            <w:tcW w:w="3500" w:type="dxa"/>
          </w:tcPr>
          <w:p w:rsidR="007C3C17" w:rsidRPr="008A7D53" w:rsidRDefault="00CA3827" w:rsidP="00AC6D40">
            <w:pPr>
              <w:pStyle w:val="a9"/>
              <w:rPr>
                <w:sz w:val="18"/>
                <w:szCs w:val="18"/>
                <w:lang w:val="uk-UA"/>
              </w:rPr>
            </w:pPr>
            <w:r w:rsidRPr="008A7D53">
              <w:rPr>
                <w:sz w:val="18"/>
                <w:szCs w:val="18"/>
                <w:lang w:val="uk-UA"/>
              </w:rPr>
              <w:t>14</w:t>
            </w:r>
          </w:p>
        </w:tc>
        <w:tc>
          <w:tcPr>
            <w:tcW w:w="3171" w:type="dxa"/>
          </w:tcPr>
          <w:p w:rsidR="007C3C17" w:rsidRPr="008A7D53" w:rsidRDefault="007C3C17" w:rsidP="00AC6D40">
            <w:pPr>
              <w:pStyle w:val="a9"/>
              <w:rPr>
                <w:sz w:val="18"/>
                <w:szCs w:val="18"/>
                <w:lang w:val="uk-UA"/>
              </w:rPr>
            </w:pPr>
            <w:r w:rsidRPr="008A7D53">
              <w:rPr>
                <w:sz w:val="18"/>
                <w:szCs w:val="18"/>
                <w:lang w:val="uk-UA"/>
              </w:rPr>
              <w:t>-</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Вартість послуг</w:t>
            </w:r>
          </w:p>
        </w:tc>
        <w:tc>
          <w:tcPr>
            <w:tcW w:w="3500" w:type="dxa"/>
          </w:tcPr>
          <w:p w:rsidR="007C3C17" w:rsidRPr="008A7D53" w:rsidRDefault="00CA3827" w:rsidP="00AC6D40">
            <w:pPr>
              <w:pStyle w:val="a9"/>
              <w:rPr>
                <w:sz w:val="18"/>
                <w:szCs w:val="18"/>
                <w:lang w:val="uk-UA"/>
              </w:rPr>
            </w:pPr>
            <w:r w:rsidRPr="008A7D53">
              <w:rPr>
                <w:sz w:val="18"/>
                <w:szCs w:val="18"/>
                <w:lang w:val="uk-UA"/>
              </w:rPr>
              <w:t>101</w:t>
            </w:r>
          </w:p>
        </w:tc>
        <w:tc>
          <w:tcPr>
            <w:tcW w:w="3171" w:type="dxa"/>
          </w:tcPr>
          <w:p w:rsidR="007C3C17" w:rsidRPr="008A7D53" w:rsidRDefault="0094044B" w:rsidP="00AC6D40">
            <w:pPr>
              <w:pStyle w:val="a9"/>
              <w:rPr>
                <w:sz w:val="18"/>
                <w:szCs w:val="18"/>
                <w:lang w:val="uk-UA"/>
              </w:rPr>
            </w:pPr>
            <w:r w:rsidRPr="008A7D53">
              <w:rPr>
                <w:sz w:val="18"/>
                <w:szCs w:val="18"/>
                <w:lang w:val="uk-UA"/>
              </w:rPr>
              <w:t>109</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Податки крім податку на прибуток</w:t>
            </w:r>
          </w:p>
        </w:tc>
        <w:tc>
          <w:tcPr>
            <w:tcW w:w="3500" w:type="dxa"/>
          </w:tcPr>
          <w:p w:rsidR="007C3C17" w:rsidRPr="008A7D53" w:rsidRDefault="007C3C17" w:rsidP="00AC6D40">
            <w:pPr>
              <w:pStyle w:val="a9"/>
              <w:rPr>
                <w:sz w:val="18"/>
                <w:szCs w:val="18"/>
                <w:lang w:val="uk-UA"/>
              </w:rPr>
            </w:pPr>
            <w:r w:rsidRPr="008A7D53">
              <w:rPr>
                <w:sz w:val="18"/>
                <w:szCs w:val="18"/>
                <w:lang w:val="uk-UA"/>
              </w:rPr>
              <w:t>-</w:t>
            </w:r>
          </w:p>
        </w:tc>
        <w:tc>
          <w:tcPr>
            <w:tcW w:w="3171" w:type="dxa"/>
          </w:tcPr>
          <w:p w:rsidR="007C3C17" w:rsidRPr="008A7D53" w:rsidRDefault="007C3C17" w:rsidP="00AC6D40">
            <w:pPr>
              <w:pStyle w:val="a9"/>
              <w:rPr>
                <w:sz w:val="18"/>
                <w:szCs w:val="18"/>
                <w:lang w:val="uk-UA"/>
              </w:rPr>
            </w:pPr>
            <w:r w:rsidRPr="008A7D53">
              <w:rPr>
                <w:sz w:val="18"/>
                <w:szCs w:val="18"/>
                <w:lang w:val="uk-UA"/>
              </w:rPr>
              <w:t>-</w:t>
            </w:r>
          </w:p>
        </w:tc>
      </w:tr>
      <w:tr w:rsidR="007C3C17" w:rsidRPr="008A7D53" w:rsidTr="00CA3827">
        <w:trPr>
          <w:trHeight w:val="395"/>
        </w:trPr>
        <w:tc>
          <w:tcPr>
            <w:tcW w:w="4011" w:type="dxa"/>
          </w:tcPr>
          <w:p w:rsidR="007C3C17" w:rsidRPr="008A7D53" w:rsidRDefault="007C3C17" w:rsidP="00AC6D40">
            <w:pPr>
              <w:pStyle w:val="a9"/>
              <w:rPr>
                <w:sz w:val="18"/>
                <w:szCs w:val="18"/>
                <w:lang w:val="uk-UA"/>
              </w:rPr>
            </w:pPr>
            <w:r w:rsidRPr="008A7D53">
              <w:rPr>
                <w:sz w:val="18"/>
                <w:szCs w:val="18"/>
                <w:lang w:val="uk-UA"/>
              </w:rPr>
              <w:t>Інші витрати (РКО, інш.)</w:t>
            </w:r>
          </w:p>
        </w:tc>
        <w:tc>
          <w:tcPr>
            <w:tcW w:w="3500" w:type="dxa"/>
          </w:tcPr>
          <w:p w:rsidR="007C3C17" w:rsidRPr="008A7D53" w:rsidRDefault="00CA3827" w:rsidP="00AC6D40">
            <w:pPr>
              <w:pStyle w:val="a9"/>
              <w:rPr>
                <w:sz w:val="18"/>
                <w:szCs w:val="18"/>
                <w:lang w:val="uk-UA"/>
              </w:rPr>
            </w:pPr>
            <w:r w:rsidRPr="008A7D53">
              <w:rPr>
                <w:sz w:val="18"/>
                <w:szCs w:val="18"/>
                <w:lang w:val="uk-UA"/>
              </w:rPr>
              <w:t>31</w:t>
            </w:r>
          </w:p>
        </w:tc>
        <w:tc>
          <w:tcPr>
            <w:tcW w:w="3171" w:type="dxa"/>
          </w:tcPr>
          <w:p w:rsidR="007C3C17" w:rsidRPr="008A7D53" w:rsidRDefault="0094044B" w:rsidP="00AC6D40">
            <w:pPr>
              <w:pStyle w:val="a9"/>
              <w:rPr>
                <w:sz w:val="18"/>
                <w:szCs w:val="18"/>
                <w:lang w:val="uk-UA"/>
              </w:rPr>
            </w:pPr>
            <w:r w:rsidRPr="008A7D53">
              <w:rPr>
                <w:sz w:val="18"/>
                <w:szCs w:val="18"/>
                <w:lang w:val="uk-UA"/>
              </w:rPr>
              <w:t>7</w:t>
            </w:r>
          </w:p>
        </w:tc>
      </w:tr>
      <w:tr w:rsidR="007C3C17" w:rsidRPr="008A7D53" w:rsidTr="007C3C17">
        <w:tc>
          <w:tcPr>
            <w:tcW w:w="4011" w:type="dxa"/>
          </w:tcPr>
          <w:p w:rsidR="007C3C17" w:rsidRPr="008A7D53" w:rsidRDefault="007C3C17" w:rsidP="00AC6D40">
            <w:pPr>
              <w:pStyle w:val="a9"/>
              <w:rPr>
                <w:b/>
                <w:sz w:val="18"/>
                <w:szCs w:val="18"/>
                <w:lang w:val="uk-UA"/>
              </w:rPr>
            </w:pPr>
            <w:r w:rsidRPr="008A7D53">
              <w:rPr>
                <w:b/>
                <w:sz w:val="18"/>
                <w:szCs w:val="18"/>
                <w:lang w:val="uk-UA"/>
              </w:rPr>
              <w:t>Разом інші операційні витрати</w:t>
            </w:r>
          </w:p>
        </w:tc>
        <w:tc>
          <w:tcPr>
            <w:tcW w:w="3500" w:type="dxa"/>
          </w:tcPr>
          <w:p w:rsidR="007C3C17" w:rsidRPr="008A7D53" w:rsidRDefault="00CA3827" w:rsidP="00AC6D40">
            <w:pPr>
              <w:pStyle w:val="a9"/>
              <w:rPr>
                <w:b/>
                <w:sz w:val="18"/>
                <w:szCs w:val="18"/>
                <w:lang w:val="uk-UA"/>
              </w:rPr>
            </w:pPr>
            <w:r w:rsidRPr="008A7D53">
              <w:rPr>
                <w:b/>
                <w:sz w:val="18"/>
                <w:szCs w:val="18"/>
                <w:lang w:val="uk-UA"/>
              </w:rPr>
              <w:t>150</w:t>
            </w:r>
          </w:p>
        </w:tc>
        <w:tc>
          <w:tcPr>
            <w:tcW w:w="3171" w:type="dxa"/>
          </w:tcPr>
          <w:p w:rsidR="007C3C17" w:rsidRPr="008A7D53" w:rsidRDefault="0094044B" w:rsidP="00AC6D40">
            <w:pPr>
              <w:pStyle w:val="a9"/>
              <w:rPr>
                <w:b/>
                <w:sz w:val="18"/>
                <w:szCs w:val="18"/>
                <w:lang w:val="uk-UA"/>
              </w:rPr>
            </w:pPr>
            <w:r w:rsidRPr="008A7D53">
              <w:rPr>
                <w:b/>
                <w:sz w:val="18"/>
                <w:szCs w:val="18"/>
                <w:lang w:val="uk-UA"/>
              </w:rPr>
              <w:t>126</w:t>
            </w:r>
          </w:p>
        </w:tc>
      </w:tr>
      <w:tr w:rsidR="007C3C17" w:rsidRPr="008A7D53" w:rsidTr="007C3C17">
        <w:tc>
          <w:tcPr>
            <w:tcW w:w="4011" w:type="dxa"/>
          </w:tcPr>
          <w:p w:rsidR="007C3C17" w:rsidRPr="008A7D53" w:rsidRDefault="007C3C17" w:rsidP="00AC6D40">
            <w:pPr>
              <w:pStyle w:val="a9"/>
              <w:rPr>
                <w:sz w:val="18"/>
                <w:szCs w:val="18"/>
                <w:lang w:val="uk-UA"/>
              </w:rPr>
            </w:pPr>
            <w:r w:rsidRPr="008A7D53">
              <w:rPr>
                <w:sz w:val="18"/>
                <w:szCs w:val="18"/>
                <w:lang w:val="uk-UA"/>
              </w:rPr>
              <w:t>Матеріальні витрати</w:t>
            </w:r>
          </w:p>
        </w:tc>
        <w:tc>
          <w:tcPr>
            <w:tcW w:w="3500" w:type="dxa"/>
          </w:tcPr>
          <w:p w:rsidR="007C3C17" w:rsidRPr="008A7D53" w:rsidRDefault="007C3C17" w:rsidP="00AC6D40">
            <w:pPr>
              <w:pStyle w:val="a9"/>
              <w:rPr>
                <w:sz w:val="18"/>
                <w:szCs w:val="18"/>
                <w:lang w:val="uk-UA"/>
              </w:rPr>
            </w:pPr>
            <w:r w:rsidRPr="008A7D53">
              <w:rPr>
                <w:sz w:val="18"/>
                <w:szCs w:val="18"/>
                <w:lang w:val="uk-UA"/>
              </w:rPr>
              <w:t>-</w:t>
            </w:r>
          </w:p>
        </w:tc>
        <w:tc>
          <w:tcPr>
            <w:tcW w:w="3171" w:type="dxa"/>
          </w:tcPr>
          <w:p w:rsidR="007C3C17" w:rsidRPr="008A7D53" w:rsidRDefault="007C3C17" w:rsidP="00AC6D40">
            <w:pPr>
              <w:pStyle w:val="a9"/>
              <w:rPr>
                <w:sz w:val="18"/>
                <w:szCs w:val="18"/>
                <w:lang w:val="uk-UA"/>
              </w:rPr>
            </w:pPr>
            <w:r w:rsidRPr="008A7D53">
              <w:rPr>
                <w:sz w:val="18"/>
                <w:szCs w:val="18"/>
                <w:lang w:val="uk-UA"/>
              </w:rPr>
              <w:t>-</w:t>
            </w:r>
          </w:p>
        </w:tc>
      </w:tr>
      <w:tr w:rsidR="007C3C17" w:rsidRPr="008A7D53" w:rsidTr="007C3C17">
        <w:tc>
          <w:tcPr>
            <w:tcW w:w="4011" w:type="dxa"/>
          </w:tcPr>
          <w:p w:rsidR="007C3C17" w:rsidRPr="008A7D53" w:rsidRDefault="007C3C17" w:rsidP="00AC6D40">
            <w:pPr>
              <w:pStyle w:val="a9"/>
              <w:rPr>
                <w:b/>
                <w:sz w:val="18"/>
                <w:szCs w:val="18"/>
                <w:lang w:val="uk-UA"/>
              </w:rPr>
            </w:pPr>
            <w:r w:rsidRPr="008A7D53">
              <w:rPr>
                <w:b/>
                <w:sz w:val="18"/>
                <w:szCs w:val="18"/>
                <w:lang w:val="uk-UA"/>
              </w:rPr>
              <w:t>РАЗОМ АДМІНІСТРАТИВНІ ВИТРАТИ</w:t>
            </w:r>
          </w:p>
        </w:tc>
        <w:tc>
          <w:tcPr>
            <w:tcW w:w="3500" w:type="dxa"/>
          </w:tcPr>
          <w:p w:rsidR="007C3C17" w:rsidRPr="008A7D53" w:rsidRDefault="00CA3827" w:rsidP="00AC6D40">
            <w:pPr>
              <w:pStyle w:val="a9"/>
              <w:rPr>
                <w:b/>
                <w:sz w:val="18"/>
                <w:szCs w:val="18"/>
                <w:lang w:val="uk-UA"/>
              </w:rPr>
            </w:pPr>
            <w:r w:rsidRPr="008A7D53">
              <w:rPr>
                <w:b/>
                <w:sz w:val="18"/>
                <w:szCs w:val="18"/>
                <w:lang w:val="uk-UA"/>
              </w:rPr>
              <w:t>229</w:t>
            </w:r>
          </w:p>
        </w:tc>
        <w:tc>
          <w:tcPr>
            <w:tcW w:w="3171" w:type="dxa"/>
          </w:tcPr>
          <w:p w:rsidR="007C3C17" w:rsidRPr="008A7D53" w:rsidRDefault="0094044B" w:rsidP="00AC6D40">
            <w:pPr>
              <w:pStyle w:val="a9"/>
              <w:rPr>
                <w:b/>
                <w:sz w:val="18"/>
                <w:szCs w:val="18"/>
                <w:lang w:val="uk-UA"/>
              </w:rPr>
            </w:pPr>
            <w:r w:rsidRPr="008A7D53">
              <w:rPr>
                <w:b/>
                <w:sz w:val="18"/>
                <w:szCs w:val="18"/>
                <w:lang w:val="uk-UA"/>
              </w:rPr>
              <w:t>200</w:t>
            </w:r>
          </w:p>
        </w:tc>
      </w:tr>
    </w:tbl>
    <w:p w:rsidR="002E7874" w:rsidRPr="008A7D53" w:rsidRDefault="002E7874" w:rsidP="00AC6D40">
      <w:pPr>
        <w:pStyle w:val="a9"/>
        <w:rPr>
          <w:sz w:val="18"/>
          <w:szCs w:val="18"/>
          <w:lang w:val="uk-UA"/>
        </w:rPr>
      </w:pPr>
      <w:r w:rsidRPr="008A7D53">
        <w:rPr>
          <w:sz w:val="18"/>
          <w:szCs w:val="18"/>
          <w:lang w:val="uk-UA"/>
        </w:rPr>
        <w:t xml:space="preserve">                                                  </w:t>
      </w:r>
    </w:p>
    <w:p w:rsidR="002E7874" w:rsidRDefault="002E7874" w:rsidP="00AC6D40">
      <w:pPr>
        <w:pStyle w:val="a9"/>
        <w:rPr>
          <w:sz w:val="24"/>
          <w:szCs w:val="24"/>
          <w:lang w:val="uk-UA"/>
        </w:rPr>
      </w:pPr>
      <w:r w:rsidRPr="002F1684">
        <w:rPr>
          <w:sz w:val="24"/>
          <w:szCs w:val="24"/>
          <w:lang w:val="uk-UA"/>
        </w:rPr>
        <w:t xml:space="preserve">Товариством було понесено </w:t>
      </w:r>
      <w:r w:rsidRPr="002F1684">
        <w:rPr>
          <w:b/>
          <w:sz w:val="24"/>
          <w:szCs w:val="24"/>
          <w:lang w:val="uk-UA"/>
        </w:rPr>
        <w:t>інші операційні  витрати</w:t>
      </w:r>
      <w:r w:rsidRPr="002F1684">
        <w:rPr>
          <w:sz w:val="24"/>
          <w:szCs w:val="24"/>
          <w:lang w:val="uk-UA"/>
        </w:rPr>
        <w:t>, які складаються з витрат пов’язаних зі сплатою різного виду послуг: зв’язку</w:t>
      </w:r>
      <w:r>
        <w:rPr>
          <w:sz w:val="24"/>
          <w:szCs w:val="24"/>
          <w:lang w:val="uk-UA"/>
        </w:rPr>
        <w:t>, зберігача цінних паперів про</w:t>
      </w:r>
      <w:r w:rsidR="00F53C71">
        <w:rPr>
          <w:sz w:val="24"/>
          <w:szCs w:val="24"/>
          <w:lang w:val="uk-UA"/>
        </w:rPr>
        <w:t>фесійних консультантів, оренди</w:t>
      </w:r>
      <w:r w:rsidR="00FF31C5">
        <w:rPr>
          <w:sz w:val="24"/>
          <w:szCs w:val="24"/>
          <w:lang w:val="uk-UA"/>
        </w:rPr>
        <w:t xml:space="preserve"> та інших. Значне з</w:t>
      </w:r>
      <w:r w:rsidR="007C3C17">
        <w:rPr>
          <w:sz w:val="24"/>
          <w:szCs w:val="24"/>
          <w:lang w:val="uk-UA"/>
        </w:rPr>
        <w:t>більшення</w:t>
      </w:r>
      <w:r w:rsidR="00FF31C5">
        <w:rPr>
          <w:sz w:val="24"/>
          <w:szCs w:val="24"/>
          <w:lang w:val="uk-UA"/>
        </w:rPr>
        <w:t xml:space="preserve"> </w:t>
      </w:r>
      <w:r>
        <w:rPr>
          <w:sz w:val="24"/>
          <w:szCs w:val="24"/>
          <w:lang w:val="uk-UA"/>
        </w:rPr>
        <w:t xml:space="preserve"> даного виду витрат в порівня</w:t>
      </w:r>
      <w:r w:rsidR="00FF31C5">
        <w:rPr>
          <w:sz w:val="24"/>
          <w:szCs w:val="24"/>
          <w:lang w:val="uk-UA"/>
        </w:rPr>
        <w:t>нні з минулим періодом пов'язане</w:t>
      </w:r>
      <w:r>
        <w:rPr>
          <w:sz w:val="24"/>
          <w:szCs w:val="24"/>
          <w:lang w:val="uk-UA"/>
        </w:rPr>
        <w:t xml:space="preserve"> зі з</w:t>
      </w:r>
      <w:r w:rsidR="007C3C17">
        <w:rPr>
          <w:sz w:val="24"/>
          <w:szCs w:val="24"/>
          <w:lang w:val="uk-UA"/>
        </w:rPr>
        <w:t>більшенням</w:t>
      </w:r>
      <w:r w:rsidR="00FF31C5">
        <w:rPr>
          <w:sz w:val="24"/>
          <w:szCs w:val="24"/>
          <w:lang w:val="uk-UA"/>
        </w:rPr>
        <w:t xml:space="preserve"> поточних витрат</w:t>
      </w:r>
      <w:r>
        <w:rPr>
          <w:sz w:val="24"/>
          <w:szCs w:val="24"/>
          <w:lang w:val="uk-UA"/>
        </w:rPr>
        <w:t>.</w:t>
      </w:r>
    </w:p>
    <w:p w:rsidR="002E7874" w:rsidRDefault="002E7874" w:rsidP="00AC6D40">
      <w:pPr>
        <w:pStyle w:val="a9"/>
        <w:rPr>
          <w:sz w:val="24"/>
          <w:szCs w:val="24"/>
          <w:lang w:val="uk-UA"/>
        </w:rPr>
      </w:pPr>
      <w:r>
        <w:rPr>
          <w:b/>
          <w:sz w:val="24"/>
          <w:szCs w:val="24"/>
          <w:lang w:val="uk-UA"/>
        </w:rPr>
        <w:t>16.</w:t>
      </w:r>
      <w:r w:rsidRPr="00AC6D40">
        <w:rPr>
          <w:b/>
          <w:sz w:val="24"/>
          <w:szCs w:val="24"/>
          <w:lang w:val="uk-UA"/>
        </w:rPr>
        <w:t xml:space="preserve"> Умовні активи і зобов’язання.</w:t>
      </w:r>
      <w:r w:rsidRPr="00FD1111">
        <w:rPr>
          <w:sz w:val="24"/>
          <w:szCs w:val="24"/>
          <w:lang w:val="uk-UA"/>
        </w:rPr>
        <w:t xml:space="preserve"> </w:t>
      </w:r>
      <w:r>
        <w:rPr>
          <w:sz w:val="24"/>
          <w:szCs w:val="24"/>
          <w:lang w:val="uk-UA"/>
        </w:rPr>
        <w:t xml:space="preserve">   </w:t>
      </w:r>
    </w:p>
    <w:p w:rsidR="002E7874" w:rsidRDefault="002E7874" w:rsidP="00AC6D40">
      <w:pPr>
        <w:pStyle w:val="a9"/>
        <w:rPr>
          <w:sz w:val="24"/>
          <w:szCs w:val="24"/>
          <w:lang w:val="uk-UA"/>
        </w:rPr>
      </w:pPr>
      <w:r w:rsidRPr="00841E70">
        <w:rPr>
          <w:i/>
          <w:sz w:val="24"/>
          <w:szCs w:val="24"/>
          <w:lang w:val="uk-UA"/>
        </w:rPr>
        <w:t>Судові справи</w:t>
      </w:r>
      <w:r>
        <w:rPr>
          <w:sz w:val="24"/>
          <w:szCs w:val="24"/>
          <w:lang w:val="uk-UA"/>
        </w:rPr>
        <w:t xml:space="preserve"> – в ході своєї поточної діяльності Товариство не являється об’єктом судових справ,</w:t>
      </w:r>
      <w:r w:rsidR="00904D71" w:rsidRPr="00904D71">
        <w:rPr>
          <w:sz w:val="20"/>
          <w:highlight w:val="yellow"/>
          <w:lang w:val="uk-UA"/>
        </w:rPr>
        <w:t xml:space="preserve"> </w:t>
      </w:r>
      <w:r w:rsidR="00904D71" w:rsidRPr="00374321">
        <w:rPr>
          <w:sz w:val="24"/>
          <w:szCs w:val="24"/>
          <w:lang w:val="uk-UA"/>
        </w:rPr>
        <w:t>розглядів</w:t>
      </w:r>
      <w:r w:rsidR="00374321">
        <w:rPr>
          <w:sz w:val="24"/>
          <w:szCs w:val="24"/>
          <w:lang w:val="uk-UA"/>
        </w:rPr>
        <w:t>, позовів та вимог,</w:t>
      </w:r>
      <w:r w:rsidR="00904D71" w:rsidRPr="00374321">
        <w:rPr>
          <w:sz w:val="24"/>
          <w:szCs w:val="24"/>
          <w:lang w:val="uk-UA"/>
        </w:rPr>
        <w:t xml:space="preserve"> претензій</w:t>
      </w:r>
      <w:r w:rsidR="00374321">
        <w:rPr>
          <w:sz w:val="24"/>
          <w:szCs w:val="24"/>
          <w:lang w:val="uk-UA"/>
        </w:rPr>
        <w:t>.</w:t>
      </w:r>
    </w:p>
    <w:p w:rsidR="00904D71" w:rsidRPr="00374321" w:rsidRDefault="002E7874" w:rsidP="00904D71">
      <w:pPr>
        <w:pStyle w:val="a9"/>
        <w:rPr>
          <w:sz w:val="24"/>
          <w:szCs w:val="24"/>
          <w:lang w:val="uk-UA"/>
        </w:rPr>
      </w:pPr>
      <w:r w:rsidRPr="00841E70">
        <w:rPr>
          <w:i/>
          <w:sz w:val="24"/>
          <w:szCs w:val="24"/>
          <w:lang w:val="uk-UA"/>
        </w:rPr>
        <w:t>Податкове законодавство</w:t>
      </w:r>
      <w:r>
        <w:rPr>
          <w:sz w:val="24"/>
          <w:szCs w:val="24"/>
          <w:lang w:val="uk-UA"/>
        </w:rPr>
        <w:t xml:space="preserve"> – в даний час в Україні діє ряд законів і нормативних актів відносно різноманітних податків та зборів, які стягуються як державними так і місцевими органами влади. Податки, які застосовуються, включають податок на прибуток, нарахування на фонд заробітної плати, акциз та інші податки та збори. Закони, які регулюють ці податки часто змінюються, а їх   положення часто нечіткі або не розроблені, існують різні точки зору відносно тлумачення правових норм, що викликає загальну невизначеність і створює підстави для конфліктних ситуацій. </w:t>
      </w:r>
      <w:r w:rsidR="00904D71" w:rsidRPr="00374321">
        <w:rPr>
          <w:sz w:val="24"/>
          <w:szCs w:val="24"/>
          <w:lang w:val="uk-UA"/>
        </w:rPr>
        <w:t>Ці факти створюють податкові ризики, значно перевищуючі ризики в країнах з більш розвиненими податковими системами.</w:t>
      </w:r>
      <w:r w:rsidR="00904D71">
        <w:rPr>
          <w:sz w:val="20"/>
          <w:lang w:val="uk-UA"/>
        </w:rPr>
        <w:t xml:space="preserve"> </w:t>
      </w:r>
      <w:r>
        <w:rPr>
          <w:sz w:val="24"/>
          <w:szCs w:val="24"/>
          <w:lang w:val="uk-UA"/>
        </w:rPr>
        <w:t xml:space="preserve"> Інтерпретації керівництвом Товариства законодавства застосовного до операцій та діяльності Товариства може бути оскаржена відповідними фіскальними органами. Події що відбувалися і відбуваються в Україні вказують на те, що податкові органи  можуть зайняти більш жорстку позицію при інтерпретації законодавства та перевірці податкових розрахунків. Як наслідки можуть бути донараховані податки, пені, штрафи.</w:t>
      </w:r>
      <w:r w:rsidR="00904D71" w:rsidRPr="00374321">
        <w:rPr>
          <w:sz w:val="24"/>
          <w:szCs w:val="24"/>
          <w:lang w:val="uk-UA"/>
        </w:rPr>
        <w:t xml:space="preserve"> Як результат цього активи та операційна </w:t>
      </w:r>
      <w:r w:rsidR="00904D71" w:rsidRPr="00374321">
        <w:rPr>
          <w:sz w:val="24"/>
          <w:szCs w:val="24"/>
          <w:lang w:val="uk-UA"/>
        </w:rPr>
        <w:lastRenderedPageBreak/>
        <w:t>діяльність Товариства можуть підлягати ризику в разі будь-яких несприятливих змін у політичному та економічному середовищ</w:t>
      </w:r>
      <w:r w:rsidR="00374321">
        <w:rPr>
          <w:sz w:val="24"/>
          <w:szCs w:val="24"/>
          <w:lang w:val="uk-UA"/>
        </w:rPr>
        <w:t>і</w:t>
      </w:r>
      <w:r w:rsidR="00904D71" w:rsidRPr="00374321">
        <w:rPr>
          <w:sz w:val="24"/>
          <w:szCs w:val="24"/>
          <w:lang w:val="uk-UA"/>
        </w:rPr>
        <w:t>.</w:t>
      </w:r>
    </w:p>
    <w:p w:rsidR="002E7874" w:rsidRDefault="002E7874" w:rsidP="00AC6D40">
      <w:pPr>
        <w:pStyle w:val="a9"/>
        <w:rPr>
          <w:sz w:val="24"/>
          <w:szCs w:val="24"/>
          <w:lang w:val="uk-UA"/>
        </w:rPr>
      </w:pPr>
    </w:p>
    <w:p w:rsidR="002E7874" w:rsidRDefault="002E7874" w:rsidP="00AC6D40">
      <w:pPr>
        <w:pStyle w:val="a9"/>
        <w:rPr>
          <w:sz w:val="24"/>
          <w:szCs w:val="24"/>
          <w:lang w:val="uk-UA"/>
        </w:rPr>
      </w:pPr>
      <w:r>
        <w:rPr>
          <w:sz w:val="24"/>
          <w:szCs w:val="24"/>
          <w:lang w:val="uk-UA"/>
        </w:rPr>
        <w:t xml:space="preserve"> На думку керівництва Товариства станом на </w:t>
      </w:r>
      <w:r w:rsidR="00374321">
        <w:rPr>
          <w:sz w:val="24"/>
          <w:szCs w:val="24"/>
          <w:lang w:val="uk-UA"/>
        </w:rPr>
        <w:t>3</w:t>
      </w:r>
      <w:r w:rsidR="0094044B">
        <w:rPr>
          <w:sz w:val="24"/>
          <w:szCs w:val="24"/>
          <w:lang w:val="uk-UA"/>
        </w:rPr>
        <w:t>1 грудня</w:t>
      </w:r>
      <w:r w:rsidR="007B32E2">
        <w:rPr>
          <w:sz w:val="24"/>
          <w:szCs w:val="24"/>
          <w:lang w:val="uk-UA"/>
        </w:rPr>
        <w:t xml:space="preserve"> </w:t>
      </w:r>
      <w:r w:rsidR="00047755">
        <w:rPr>
          <w:sz w:val="24"/>
          <w:szCs w:val="24"/>
          <w:lang w:val="uk-UA"/>
        </w:rPr>
        <w:t>2014</w:t>
      </w:r>
      <w:r>
        <w:rPr>
          <w:sz w:val="24"/>
          <w:szCs w:val="24"/>
          <w:lang w:val="uk-UA"/>
        </w:rPr>
        <w:t xml:space="preserve"> року відповідні положення законодавства інтерпретовані їм коректно, вірогідність збереження фінансового положення, в якому знаходиться Товариство в  зв’язку з податковим, валютним та митним законодавством, являється високою.   Для тих випадків коли на думку керівництва Товариства, є значні сумніви в збереженні вказаного положення Товариства  в фінансовій звітності визнані належні зобов’язання. </w:t>
      </w:r>
    </w:p>
    <w:p w:rsidR="00904D71" w:rsidRPr="00374321" w:rsidRDefault="00904D71" w:rsidP="00904D71">
      <w:pPr>
        <w:pStyle w:val="a9"/>
        <w:rPr>
          <w:b/>
          <w:sz w:val="24"/>
          <w:szCs w:val="24"/>
          <w:lang w:val="uk-UA"/>
        </w:rPr>
      </w:pPr>
      <w:r w:rsidRPr="00374321">
        <w:rPr>
          <w:b/>
          <w:sz w:val="24"/>
          <w:szCs w:val="24"/>
          <w:lang w:val="uk-UA"/>
        </w:rPr>
        <w:t>Пенсійні  та інші зобов’язання, пов’язані з виплатою заробітної плати співробітникам</w:t>
      </w:r>
    </w:p>
    <w:p w:rsidR="00904D71" w:rsidRPr="00374321" w:rsidRDefault="00904D71" w:rsidP="00904D71">
      <w:pPr>
        <w:pStyle w:val="a9"/>
        <w:rPr>
          <w:sz w:val="24"/>
          <w:szCs w:val="24"/>
          <w:lang w:val="uk-UA"/>
        </w:rPr>
      </w:pPr>
      <w:r w:rsidRPr="00374321">
        <w:rPr>
          <w:sz w:val="24"/>
          <w:szCs w:val="24"/>
          <w:lang w:val="uk-UA"/>
        </w:rPr>
        <w:t xml:space="preserve">Співробітники Товариства отримують пенсійне забезпечення від Пенсійного фонду у відповідності з нормативними документами та законами України. Товариство зобов’язане відраховувати визначений відсоток заробітної плати до Пенсійного фонду з метою виплати пенсій. Єдиним зобов’язанням Товариства по відношенню до даного пенсійного плану є відрахування певного відсотку зарплати до Пенсійного фонду. Станом на </w:t>
      </w:r>
      <w:r w:rsidR="00374321">
        <w:rPr>
          <w:sz w:val="24"/>
          <w:szCs w:val="24"/>
          <w:lang w:val="uk-UA"/>
        </w:rPr>
        <w:t>3</w:t>
      </w:r>
      <w:r w:rsidR="0094044B">
        <w:rPr>
          <w:sz w:val="24"/>
          <w:szCs w:val="24"/>
          <w:lang w:val="uk-UA"/>
        </w:rPr>
        <w:t>1</w:t>
      </w:r>
      <w:r w:rsidR="00374321">
        <w:rPr>
          <w:sz w:val="24"/>
          <w:szCs w:val="24"/>
          <w:lang w:val="uk-UA"/>
        </w:rPr>
        <w:t xml:space="preserve"> </w:t>
      </w:r>
      <w:r w:rsidR="0094044B">
        <w:rPr>
          <w:sz w:val="24"/>
          <w:szCs w:val="24"/>
          <w:lang w:val="uk-UA"/>
        </w:rPr>
        <w:t>грудня</w:t>
      </w:r>
      <w:r w:rsidR="00374321">
        <w:rPr>
          <w:sz w:val="24"/>
          <w:szCs w:val="24"/>
          <w:lang w:val="uk-UA"/>
        </w:rPr>
        <w:t xml:space="preserve"> 2014</w:t>
      </w:r>
      <w:r w:rsidRPr="00374321">
        <w:rPr>
          <w:sz w:val="24"/>
          <w:szCs w:val="24"/>
          <w:lang w:val="uk-UA"/>
        </w:rPr>
        <w:t xml:space="preserve"> року</w:t>
      </w:r>
      <w:r w:rsidR="0094044B">
        <w:rPr>
          <w:sz w:val="24"/>
          <w:szCs w:val="24"/>
          <w:lang w:val="uk-UA"/>
        </w:rPr>
        <w:t>, 01 січня 2014р.</w:t>
      </w:r>
      <w:r w:rsidRPr="00374321">
        <w:rPr>
          <w:sz w:val="24"/>
          <w:szCs w:val="24"/>
          <w:lang w:val="uk-UA"/>
        </w:rPr>
        <w:t xml:space="preserve"> та </w:t>
      </w:r>
      <w:r w:rsidR="0094044B">
        <w:rPr>
          <w:sz w:val="24"/>
          <w:szCs w:val="24"/>
          <w:lang w:val="uk-UA"/>
        </w:rPr>
        <w:t>01 січня 2013</w:t>
      </w:r>
      <w:r w:rsidRPr="00374321">
        <w:rPr>
          <w:sz w:val="24"/>
          <w:szCs w:val="24"/>
          <w:lang w:val="uk-UA"/>
        </w:rPr>
        <w:t xml:space="preserve"> року Товариство не мало зобов’язань за додатковими пенсійними виплатами, медичним обслуговуванням, страховими чи іншими виплатами після виходу на пенсію перед своїми співробітниками чи іншими працівниками.</w:t>
      </w:r>
    </w:p>
    <w:p w:rsidR="002E7874" w:rsidRPr="00841E70" w:rsidRDefault="002E7874" w:rsidP="00AC6D40">
      <w:pPr>
        <w:pStyle w:val="a9"/>
        <w:rPr>
          <w:b/>
          <w:sz w:val="24"/>
          <w:szCs w:val="24"/>
          <w:lang w:val="uk-UA"/>
        </w:rPr>
      </w:pPr>
      <w:r w:rsidRPr="00841E70">
        <w:rPr>
          <w:b/>
          <w:sz w:val="24"/>
          <w:szCs w:val="24"/>
          <w:lang w:val="uk-UA"/>
        </w:rPr>
        <w:t>Фінансові ризики</w:t>
      </w:r>
    </w:p>
    <w:p w:rsidR="002E7874" w:rsidRDefault="002E7874" w:rsidP="00AC6D40">
      <w:pPr>
        <w:pStyle w:val="a9"/>
        <w:rPr>
          <w:sz w:val="24"/>
          <w:szCs w:val="24"/>
          <w:lang w:val="uk-UA"/>
        </w:rPr>
      </w:pPr>
      <w:r>
        <w:rPr>
          <w:sz w:val="24"/>
          <w:szCs w:val="24"/>
          <w:lang w:val="uk-UA"/>
        </w:rPr>
        <w:t>В процесі своєї господарської діяльності Товариство схильне до  ряду фінансових ризиків, включаючи ризик зміни ціни на цінні папери. Кредитний ризик. Загальна політика Товариства по управлінню ризиками націлена на мінімізацію потенційних наслідків для фінансових операцій Товариства.</w:t>
      </w:r>
    </w:p>
    <w:p w:rsidR="00904D71" w:rsidRPr="00374321" w:rsidRDefault="00904D71" w:rsidP="00904D71">
      <w:pPr>
        <w:pStyle w:val="a9"/>
        <w:rPr>
          <w:b/>
          <w:sz w:val="24"/>
          <w:szCs w:val="24"/>
          <w:lang w:val="uk-UA"/>
        </w:rPr>
      </w:pPr>
      <w:r w:rsidRPr="00374321">
        <w:rPr>
          <w:b/>
          <w:sz w:val="24"/>
          <w:szCs w:val="24"/>
          <w:lang w:val="uk-UA"/>
        </w:rPr>
        <w:t>Управління капіталом</w:t>
      </w:r>
    </w:p>
    <w:p w:rsidR="00904D71" w:rsidRPr="00374321" w:rsidRDefault="00904D71" w:rsidP="00904D71">
      <w:pPr>
        <w:pStyle w:val="a9"/>
        <w:rPr>
          <w:sz w:val="24"/>
          <w:szCs w:val="24"/>
          <w:lang w:val="uk-UA"/>
        </w:rPr>
      </w:pPr>
      <w:r w:rsidRPr="00374321">
        <w:rPr>
          <w:sz w:val="24"/>
          <w:szCs w:val="24"/>
          <w:lang w:val="uk-UA"/>
        </w:rPr>
        <w:t xml:space="preserve">Капітал Товариства складається з власного капіталу, який належить засновнику, що включає в себе статутний капітал та нерозподілений прибуток. Товариство здійснює контроль за допомогою коефіцієнта фінансового важеля, який розраховується шляхом ділення чистої заборгованості на суму капіталу та чистої заборгованості. Протягом </w:t>
      </w:r>
      <w:r w:rsidR="0094044B">
        <w:rPr>
          <w:sz w:val="24"/>
          <w:szCs w:val="24"/>
          <w:lang w:val="uk-UA"/>
        </w:rPr>
        <w:t>12</w:t>
      </w:r>
      <w:r w:rsidR="007B32E2">
        <w:rPr>
          <w:sz w:val="24"/>
          <w:szCs w:val="24"/>
          <w:lang w:val="uk-UA"/>
        </w:rPr>
        <w:t xml:space="preserve"> місяців</w:t>
      </w:r>
      <w:r w:rsidRPr="00374321">
        <w:rPr>
          <w:sz w:val="24"/>
          <w:szCs w:val="24"/>
          <w:lang w:val="uk-UA"/>
        </w:rPr>
        <w:t xml:space="preserve"> 2014 року не було змін у підході Товариства до управління капіталом.</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86"/>
        <w:gridCol w:w="2268"/>
        <w:gridCol w:w="1843"/>
        <w:gridCol w:w="2693"/>
      </w:tblGrid>
      <w:tr w:rsidR="002B77D8" w:rsidRPr="00374321" w:rsidTr="008A7D53">
        <w:tc>
          <w:tcPr>
            <w:tcW w:w="3686" w:type="dxa"/>
          </w:tcPr>
          <w:p w:rsidR="002B77D8" w:rsidRPr="008A7D53" w:rsidRDefault="002B77D8" w:rsidP="0090749C">
            <w:pPr>
              <w:pStyle w:val="a9"/>
              <w:rPr>
                <w:sz w:val="18"/>
                <w:szCs w:val="18"/>
                <w:lang w:val="uk-UA"/>
              </w:rPr>
            </w:pPr>
          </w:p>
        </w:tc>
        <w:tc>
          <w:tcPr>
            <w:tcW w:w="2268" w:type="dxa"/>
          </w:tcPr>
          <w:p w:rsidR="002B77D8" w:rsidRPr="008A7D53" w:rsidRDefault="0094044B" w:rsidP="002B77D8">
            <w:pPr>
              <w:pStyle w:val="a9"/>
              <w:rPr>
                <w:sz w:val="18"/>
                <w:szCs w:val="18"/>
                <w:lang w:val="uk-UA"/>
              </w:rPr>
            </w:pPr>
            <w:r w:rsidRPr="008A7D53">
              <w:rPr>
                <w:sz w:val="18"/>
                <w:szCs w:val="18"/>
                <w:lang w:val="uk-UA"/>
              </w:rPr>
              <w:t>01 січня</w:t>
            </w:r>
            <w:r w:rsidR="002B77D8" w:rsidRPr="008A7D53">
              <w:rPr>
                <w:sz w:val="18"/>
                <w:szCs w:val="18"/>
                <w:lang w:val="uk-UA"/>
              </w:rPr>
              <w:t xml:space="preserve"> 2013 року</w:t>
            </w:r>
          </w:p>
        </w:tc>
        <w:tc>
          <w:tcPr>
            <w:tcW w:w="1843" w:type="dxa"/>
          </w:tcPr>
          <w:p w:rsidR="002B77D8" w:rsidRPr="008A7D53" w:rsidRDefault="002B77D8" w:rsidP="002B77D8">
            <w:pPr>
              <w:pStyle w:val="a9"/>
              <w:rPr>
                <w:sz w:val="18"/>
                <w:szCs w:val="18"/>
                <w:lang w:val="uk-UA"/>
              </w:rPr>
            </w:pPr>
            <w:r w:rsidRPr="008A7D53">
              <w:rPr>
                <w:sz w:val="18"/>
                <w:szCs w:val="18"/>
                <w:lang w:val="uk-UA"/>
              </w:rPr>
              <w:t>01 січня 2014р.</w:t>
            </w:r>
          </w:p>
        </w:tc>
        <w:tc>
          <w:tcPr>
            <w:tcW w:w="2693" w:type="dxa"/>
          </w:tcPr>
          <w:p w:rsidR="002B77D8" w:rsidRPr="008A7D53" w:rsidRDefault="0094044B" w:rsidP="002B77D8">
            <w:pPr>
              <w:pStyle w:val="a9"/>
              <w:rPr>
                <w:sz w:val="18"/>
                <w:szCs w:val="18"/>
                <w:lang w:val="uk-UA"/>
              </w:rPr>
            </w:pPr>
            <w:r w:rsidRPr="008A7D53">
              <w:rPr>
                <w:sz w:val="18"/>
                <w:szCs w:val="18"/>
                <w:lang w:val="uk-UA"/>
              </w:rPr>
              <w:t>31 грудня</w:t>
            </w:r>
            <w:r w:rsidR="002B77D8" w:rsidRPr="008A7D53">
              <w:rPr>
                <w:sz w:val="18"/>
                <w:szCs w:val="18"/>
                <w:lang w:val="uk-UA"/>
              </w:rPr>
              <w:t xml:space="preserve">  2014 року</w:t>
            </w:r>
          </w:p>
        </w:tc>
      </w:tr>
      <w:tr w:rsidR="002B77D8" w:rsidRPr="00374321" w:rsidTr="008A7D53">
        <w:tc>
          <w:tcPr>
            <w:tcW w:w="3686" w:type="dxa"/>
          </w:tcPr>
          <w:p w:rsidR="002B77D8" w:rsidRPr="008A7D53" w:rsidRDefault="002B77D8" w:rsidP="0090749C">
            <w:pPr>
              <w:pStyle w:val="a9"/>
              <w:rPr>
                <w:sz w:val="18"/>
                <w:szCs w:val="18"/>
                <w:lang w:val="uk-UA"/>
              </w:rPr>
            </w:pPr>
            <w:r w:rsidRPr="008A7D53">
              <w:rPr>
                <w:sz w:val="18"/>
                <w:szCs w:val="18"/>
                <w:lang w:val="uk-UA"/>
              </w:rPr>
              <w:t>Короткострокові позики</w:t>
            </w:r>
          </w:p>
        </w:tc>
        <w:tc>
          <w:tcPr>
            <w:tcW w:w="2268" w:type="dxa"/>
          </w:tcPr>
          <w:p w:rsidR="002B77D8" w:rsidRPr="008A7D53" w:rsidRDefault="002B77D8" w:rsidP="0090749C">
            <w:pPr>
              <w:pStyle w:val="a9"/>
              <w:rPr>
                <w:sz w:val="18"/>
                <w:szCs w:val="18"/>
                <w:lang w:val="uk-UA"/>
              </w:rPr>
            </w:pPr>
          </w:p>
        </w:tc>
        <w:tc>
          <w:tcPr>
            <w:tcW w:w="1843" w:type="dxa"/>
          </w:tcPr>
          <w:p w:rsidR="002B77D8" w:rsidRPr="008A7D53" w:rsidRDefault="002B77D8" w:rsidP="0090749C">
            <w:pPr>
              <w:pStyle w:val="a9"/>
              <w:rPr>
                <w:sz w:val="18"/>
                <w:szCs w:val="18"/>
                <w:lang w:val="uk-UA"/>
              </w:rPr>
            </w:pPr>
          </w:p>
        </w:tc>
        <w:tc>
          <w:tcPr>
            <w:tcW w:w="2693" w:type="dxa"/>
          </w:tcPr>
          <w:p w:rsidR="002B77D8" w:rsidRPr="008A7D53" w:rsidRDefault="002B77D8" w:rsidP="0090749C">
            <w:pPr>
              <w:pStyle w:val="a9"/>
              <w:rPr>
                <w:sz w:val="18"/>
                <w:szCs w:val="18"/>
                <w:lang w:val="uk-UA"/>
              </w:rPr>
            </w:pPr>
          </w:p>
        </w:tc>
      </w:tr>
      <w:tr w:rsidR="002B77D8" w:rsidRPr="00374321" w:rsidTr="008A7D53">
        <w:tc>
          <w:tcPr>
            <w:tcW w:w="3686" w:type="dxa"/>
          </w:tcPr>
          <w:p w:rsidR="002B77D8" w:rsidRPr="008A7D53" w:rsidRDefault="002B77D8" w:rsidP="0090749C">
            <w:pPr>
              <w:pStyle w:val="a9"/>
              <w:rPr>
                <w:sz w:val="18"/>
                <w:szCs w:val="18"/>
                <w:lang w:val="uk-UA"/>
              </w:rPr>
            </w:pPr>
            <w:r w:rsidRPr="008A7D53">
              <w:rPr>
                <w:sz w:val="18"/>
                <w:szCs w:val="18"/>
                <w:lang w:val="uk-UA"/>
              </w:rPr>
              <w:t>Всього капітал</w:t>
            </w:r>
          </w:p>
        </w:tc>
        <w:tc>
          <w:tcPr>
            <w:tcW w:w="2268" w:type="dxa"/>
          </w:tcPr>
          <w:p w:rsidR="002B77D8" w:rsidRPr="008A7D53" w:rsidRDefault="002B77D8" w:rsidP="0090749C">
            <w:pPr>
              <w:pStyle w:val="a9"/>
              <w:rPr>
                <w:sz w:val="18"/>
                <w:szCs w:val="18"/>
                <w:lang w:val="uk-UA"/>
              </w:rPr>
            </w:pPr>
            <w:r w:rsidRPr="008A7D53">
              <w:rPr>
                <w:sz w:val="18"/>
                <w:szCs w:val="18"/>
                <w:lang w:val="uk-UA"/>
              </w:rPr>
              <w:t>1000</w:t>
            </w:r>
          </w:p>
        </w:tc>
        <w:tc>
          <w:tcPr>
            <w:tcW w:w="1843" w:type="dxa"/>
          </w:tcPr>
          <w:p w:rsidR="002B77D8" w:rsidRPr="008A7D53" w:rsidRDefault="002B77D8" w:rsidP="0090749C">
            <w:pPr>
              <w:pStyle w:val="a9"/>
              <w:rPr>
                <w:sz w:val="18"/>
                <w:szCs w:val="18"/>
                <w:lang w:val="uk-UA"/>
              </w:rPr>
            </w:pPr>
            <w:r w:rsidRPr="008A7D53">
              <w:rPr>
                <w:sz w:val="18"/>
                <w:szCs w:val="18"/>
                <w:lang w:val="uk-UA"/>
              </w:rPr>
              <w:t>1000</w:t>
            </w:r>
          </w:p>
        </w:tc>
        <w:tc>
          <w:tcPr>
            <w:tcW w:w="2693" w:type="dxa"/>
          </w:tcPr>
          <w:p w:rsidR="002B77D8" w:rsidRPr="008A7D53" w:rsidRDefault="002B77D8" w:rsidP="0090749C">
            <w:pPr>
              <w:pStyle w:val="a9"/>
              <w:rPr>
                <w:sz w:val="18"/>
                <w:szCs w:val="18"/>
                <w:lang w:val="uk-UA"/>
              </w:rPr>
            </w:pPr>
            <w:r w:rsidRPr="008A7D53">
              <w:rPr>
                <w:sz w:val="18"/>
                <w:szCs w:val="18"/>
                <w:lang w:val="uk-UA"/>
              </w:rPr>
              <w:t>1000</w:t>
            </w:r>
          </w:p>
        </w:tc>
      </w:tr>
      <w:tr w:rsidR="002B77D8" w:rsidRPr="00374321" w:rsidTr="008A7D53">
        <w:tc>
          <w:tcPr>
            <w:tcW w:w="3686" w:type="dxa"/>
          </w:tcPr>
          <w:p w:rsidR="002B77D8" w:rsidRPr="008A7D53" w:rsidRDefault="002B77D8" w:rsidP="0090749C">
            <w:pPr>
              <w:pStyle w:val="a9"/>
              <w:rPr>
                <w:sz w:val="18"/>
                <w:szCs w:val="18"/>
                <w:lang w:val="uk-UA"/>
              </w:rPr>
            </w:pPr>
            <w:r w:rsidRPr="008A7D53">
              <w:rPr>
                <w:sz w:val="18"/>
                <w:szCs w:val="18"/>
                <w:lang w:val="uk-UA"/>
              </w:rPr>
              <w:t>Капітал та чиста заборгованість</w:t>
            </w:r>
          </w:p>
        </w:tc>
        <w:tc>
          <w:tcPr>
            <w:tcW w:w="2268" w:type="dxa"/>
          </w:tcPr>
          <w:p w:rsidR="002B77D8" w:rsidRPr="008A7D53" w:rsidRDefault="002B77D8" w:rsidP="0090749C">
            <w:pPr>
              <w:pStyle w:val="a9"/>
              <w:rPr>
                <w:sz w:val="18"/>
                <w:szCs w:val="18"/>
                <w:lang w:val="uk-UA"/>
              </w:rPr>
            </w:pPr>
            <w:r w:rsidRPr="008A7D53">
              <w:rPr>
                <w:sz w:val="18"/>
                <w:szCs w:val="18"/>
                <w:lang w:val="uk-UA"/>
              </w:rPr>
              <w:t>1000</w:t>
            </w:r>
          </w:p>
        </w:tc>
        <w:tc>
          <w:tcPr>
            <w:tcW w:w="1843" w:type="dxa"/>
          </w:tcPr>
          <w:p w:rsidR="002B77D8" w:rsidRPr="008A7D53" w:rsidRDefault="002B77D8" w:rsidP="0090749C">
            <w:pPr>
              <w:pStyle w:val="a9"/>
              <w:rPr>
                <w:sz w:val="18"/>
                <w:szCs w:val="18"/>
                <w:lang w:val="uk-UA"/>
              </w:rPr>
            </w:pPr>
            <w:r w:rsidRPr="008A7D53">
              <w:rPr>
                <w:sz w:val="18"/>
                <w:szCs w:val="18"/>
                <w:lang w:val="uk-UA"/>
              </w:rPr>
              <w:t>1000</w:t>
            </w:r>
          </w:p>
        </w:tc>
        <w:tc>
          <w:tcPr>
            <w:tcW w:w="2693" w:type="dxa"/>
          </w:tcPr>
          <w:p w:rsidR="002B77D8" w:rsidRPr="008A7D53" w:rsidRDefault="002B77D8" w:rsidP="0090749C">
            <w:pPr>
              <w:pStyle w:val="a9"/>
              <w:rPr>
                <w:sz w:val="18"/>
                <w:szCs w:val="18"/>
                <w:lang w:val="uk-UA"/>
              </w:rPr>
            </w:pPr>
            <w:r w:rsidRPr="008A7D53">
              <w:rPr>
                <w:sz w:val="18"/>
                <w:szCs w:val="18"/>
                <w:lang w:val="uk-UA"/>
              </w:rPr>
              <w:t>1000</w:t>
            </w:r>
          </w:p>
        </w:tc>
      </w:tr>
      <w:tr w:rsidR="002B77D8" w:rsidRPr="00374321" w:rsidTr="008A7D53">
        <w:tc>
          <w:tcPr>
            <w:tcW w:w="3686" w:type="dxa"/>
          </w:tcPr>
          <w:p w:rsidR="002B77D8" w:rsidRPr="008A7D53" w:rsidRDefault="002B77D8" w:rsidP="0090749C">
            <w:pPr>
              <w:pStyle w:val="a9"/>
              <w:rPr>
                <w:sz w:val="18"/>
                <w:szCs w:val="18"/>
                <w:lang w:val="uk-UA"/>
              </w:rPr>
            </w:pPr>
            <w:r w:rsidRPr="008A7D53">
              <w:rPr>
                <w:sz w:val="18"/>
                <w:szCs w:val="18"/>
                <w:lang w:val="uk-UA"/>
              </w:rPr>
              <w:t>Коефіцієнт фінансового важеля</w:t>
            </w:r>
          </w:p>
        </w:tc>
        <w:tc>
          <w:tcPr>
            <w:tcW w:w="2268" w:type="dxa"/>
          </w:tcPr>
          <w:p w:rsidR="002B77D8" w:rsidRPr="008A7D53" w:rsidRDefault="002B77D8" w:rsidP="0090749C">
            <w:pPr>
              <w:pStyle w:val="a9"/>
              <w:rPr>
                <w:sz w:val="18"/>
                <w:szCs w:val="18"/>
                <w:lang w:val="uk-UA"/>
              </w:rPr>
            </w:pPr>
            <w:r w:rsidRPr="008A7D53">
              <w:rPr>
                <w:sz w:val="18"/>
                <w:szCs w:val="18"/>
                <w:lang w:val="uk-UA"/>
              </w:rPr>
              <w:t>0%</w:t>
            </w:r>
          </w:p>
        </w:tc>
        <w:tc>
          <w:tcPr>
            <w:tcW w:w="1843" w:type="dxa"/>
          </w:tcPr>
          <w:p w:rsidR="002B77D8" w:rsidRPr="008A7D53" w:rsidRDefault="002B77D8" w:rsidP="0090749C">
            <w:pPr>
              <w:pStyle w:val="a9"/>
              <w:rPr>
                <w:sz w:val="18"/>
                <w:szCs w:val="18"/>
                <w:lang w:val="uk-UA"/>
              </w:rPr>
            </w:pPr>
            <w:r w:rsidRPr="008A7D53">
              <w:rPr>
                <w:sz w:val="18"/>
                <w:szCs w:val="18"/>
                <w:lang w:val="uk-UA"/>
              </w:rPr>
              <w:t>0%</w:t>
            </w:r>
          </w:p>
        </w:tc>
        <w:tc>
          <w:tcPr>
            <w:tcW w:w="2693" w:type="dxa"/>
          </w:tcPr>
          <w:p w:rsidR="002B77D8" w:rsidRPr="008A7D53" w:rsidRDefault="002B77D8" w:rsidP="0090749C">
            <w:pPr>
              <w:pStyle w:val="a9"/>
              <w:rPr>
                <w:sz w:val="18"/>
                <w:szCs w:val="18"/>
                <w:lang w:val="uk-UA"/>
              </w:rPr>
            </w:pPr>
            <w:r w:rsidRPr="008A7D53">
              <w:rPr>
                <w:sz w:val="18"/>
                <w:szCs w:val="18"/>
                <w:lang w:val="uk-UA"/>
              </w:rPr>
              <w:t>0%</w:t>
            </w:r>
          </w:p>
        </w:tc>
      </w:tr>
    </w:tbl>
    <w:p w:rsidR="00904D71" w:rsidRPr="00374321" w:rsidRDefault="00904D71" w:rsidP="00904D71">
      <w:pPr>
        <w:pStyle w:val="a9"/>
        <w:rPr>
          <w:sz w:val="24"/>
          <w:szCs w:val="24"/>
          <w:lang w:val="uk-UA"/>
        </w:rPr>
      </w:pPr>
      <w:r w:rsidRPr="00374321">
        <w:rPr>
          <w:sz w:val="24"/>
          <w:szCs w:val="24"/>
          <w:lang w:val="uk-UA"/>
        </w:rPr>
        <w:t xml:space="preserve">Валютний ризик </w:t>
      </w:r>
    </w:p>
    <w:p w:rsidR="00904D71" w:rsidRPr="00374321" w:rsidRDefault="00904D71" w:rsidP="00904D71">
      <w:pPr>
        <w:pStyle w:val="a9"/>
        <w:rPr>
          <w:sz w:val="24"/>
          <w:szCs w:val="24"/>
          <w:lang w:val="uk-UA"/>
        </w:rPr>
      </w:pPr>
      <w:r w:rsidRPr="00374321">
        <w:rPr>
          <w:sz w:val="24"/>
          <w:szCs w:val="24"/>
          <w:lang w:val="uk-UA"/>
        </w:rPr>
        <w:t xml:space="preserve">Товариство не було схильне до валютного ризику станом на </w:t>
      </w:r>
      <w:r w:rsidR="00374321">
        <w:rPr>
          <w:sz w:val="24"/>
          <w:szCs w:val="24"/>
          <w:lang w:val="uk-UA"/>
        </w:rPr>
        <w:t>3</w:t>
      </w:r>
      <w:r w:rsidR="0094044B">
        <w:rPr>
          <w:sz w:val="24"/>
          <w:szCs w:val="24"/>
          <w:lang w:val="uk-UA"/>
        </w:rPr>
        <w:t>1</w:t>
      </w:r>
      <w:r w:rsidR="00374321">
        <w:rPr>
          <w:sz w:val="24"/>
          <w:szCs w:val="24"/>
          <w:lang w:val="uk-UA"/>
        </w:rPr>
        <w:t xml:space="preserve"> </w:t>
      </w:r>
      <w:r w:rsidR="0094044B">
        <w:rPr>
          <w:sz w:val="24"/>
          <w:szCs w:val="24"/>
          <w:lang w:val="uk-UA"/>
        </w:rPr>
        <w:t>грудня</w:t>
      </w:r>
      <w:r w:rsidR="00374321">
        <w:rPr>
          <w:sz w:val="24"/>
          <w:szCs w:val="24"/>
          <w:lang w:val="uk-UA"/>
        </w:rPr>
        <w:t xml:space="preserve"> 2014</w:t>
      </w:r>
      <w:r w:rsidRPr="00374321">
        <w:rPr>
          <w:sz w:val="24"/>
          <w:szCs w:val="24"/>
          <w:lang w:val="uk-UA"/>
        </w:rPr>
        <w:t>року</w:t>
      </w:r>
      <w:r w:rsidR="0094044B">
        <w:rPr>
          <w:sz w:val="24"/>
          <w:szCs w:val="24"/>
          <w:lang w:val="uk-UA"/>
        </w:rPr>
        <w:t>, 01 січня 2014р. та 01 січня</w:t>
      </w:r>
      <w:r w:rsidRPr="00374321">
        <w:rPr>
          <w:sz w:val="24"/>
          <w:szCs w:val="24"/>
          <w:lang w:val="uk-UA"/>
        </w:rPr>
        <w:t xml:space="preserve"> 201</w:t>
      </w:r>
      <w:r w:rsidR="00374321">
        <w:rPr>
          <w:sz w:val="24"/>
          <w:szCs w:val="24"/>
          <w:lang w:val="uk-UA"/>
        </w:rPr>
        <w:t>3</w:t>
      </w:r>
      <w:r w:rsidRPr="00374321">
        <w:rPr>
          <w:sz w:val="24"/>
          <w:szCs w:val="24"/>
          <w:lang w:val="uk-UA"/>
        </w:rPr>
        <w:t xml:space="preserve"> року, оскільки не мала жодних монетарних активів або зобов’язань деномінованих в іноземній валюті.</w:t>
      </w:r>
    </w:p>
    <w:p w:rsidR="002E7874" w:rsidRDefault="002E7874" w:rsidP="00AC6D40">
      <w:pPr>
        <w:pStyle w:val="a9"/>
        <w:rPr>
          <w:sz w:val="24"/>
          <w:szCs w:val="24"/>
          <w:lang w:val="uk-UA"/>
        </w:rPr>
      </w:pPr>
      <w:r w:rsidRPr="00904D71">
        <w:rPr>
          <w:b/>
          <w:sz w:val="24"/>
          <w:szCs w:val="24"/>
          <w:lang w:val="uk-UA"/>
        </w:rPr>
        <w:t>Товарний ризик</w:t>
      </w:r>
      <w:r>
        <w:rPr>
          <w:sz w:val="24"/>
          <w:szCs w:val="24"/>
          <w:lang w:val="uk-UA"/>
        </w:rPr>
        <w:t xml:space="preserve"> – поточний або майбутній прибуток Товариства може підвергнутися негативному впливу змін ринкових цін на товари  та послуги Товариства.</w:t>
      </w:r>
    </w:p>
    <w:p w:rsidR="002E7874" w:rsidRDefault="002E7874" w:rsidP="00AC6D40">
      <w:pPr>
        <w:pStyle w:val="a9"/>
        <w:rPr>
          <w:sz w:val="24"/>
          <w:szCs w:val="24"/>
          <w:lang w:val="uk-UA"/>
        </w:rPr>
      </w:pPr>
      <w:r w:rsidRPr="00904D71">
        <w:rPr>
          <w:b/>
          <w:sz w:val="24"/>
          <w:szCs w:val="24"/>
          <w:lang w:val="uk-UA"/>
        </w:rPr>
        <w:t>Кредитний ризик</w:t>
      </w:r>
      <w:r>
        <w:rPr>
          <w:sz w:val="24"/>
          <w:szCs w:val="24"/>
          <w:lang w:val="uk-UA"/>
        </w:rPr>
        <w:t xml:space="preserve"> – Для Товариства основним фінансовим інструментом, схильним до кредитного ризику є </w:t>
      </w:r>
      <w:r w:rsidR="00904D71" w:rsidRPr="003000B5">
        <w:rPr>
          <w:sz w:val="24"/>
          <w:szCs w:val="24"/>
          <w:lang w:val="uk-UA"/>
        </w:rPr>
        <w:t xml:space="preserve">торгова та інша </w:t>
      </w:r>
      <w:r w:rsidR="003000B5">
        <w:rPr>
          <w:sz w:val="24"/>
          <w:szCs w:val="24"/>
          <w:lang w:val="uk-UA"/>
        </w:rPr>
        <w:t>дебіторська заборгованість. К</w:t>
      </w:r>
      <w:r>
        <w:rPr>
          <w:sz w:val="24"/>
          <w:szCs w:val="24"/>
          <w:lang w:val="uk-UA"/>
        </w:rPr>
        <w:t>омпанія мінімізує свій кредитний ризик шляхом укладання угод з покупцями, що мають відповідні кредитні історії. Інші статті фінансової звітності не схильні до  кредитного ризику. Не дивлячись на те, що платіжна здатність дебіторів Товариства визначається  різними економічними факторами, керівництво Товариства вважає, що резерв на покриття сумнівної заборгованості є достатнім для компенсації можливих збитків, пов’язаних з непогашенням сумнівної заборгованості. Товариство не має заборгованостей строком більше 3 років.</w:t>
      </w:r>
    </w:p>
    <w:p w:rsidR="002E7874" w:rsidRDefault="002E7874" w:rsidP="00AC6D40">
      <w:pPr>
        <w:pStyle w:val="a9"/>
        <w:rPr>
          <w:sz w:val="24"/>
          <w:szCs w:val="24"/>
          <w:lang w:val="uk-UA"/>
        </w:rPr>
      </w:pPr>
      <w:r>
        <w:rPr>
          <w:sz w:val="24"/>
          <w:szCs w:val="24"/>
          <w:lang w:val="uk-UA"/>
        </w:rPr>
        <w:t xml:space="preserve">Грошові кошти розміщуються в банках, які на момент відкриття рахунків </w:t>
      </w:r>
      <w:r w:rsidR="003000B5">
        <w:rPr>
          <w:sz w:val="24"/>
          <w:szCs w:val="24"/>
          <w:lang w:val="uk-UA"/>
        </w:rPr>
        <w:t>мають мінімальний ризик дефолту</w:t>
      </w:r>
      <w:r w:rsidR="00904D71" w:rsidRPr="003000B5">
        <w:rPr>
          <w:sz w:val="24"/>
          <w:szCs w:val="24"/>
          <w:lang w:val="uk-UA"/>
        </w:rPr>
        <w:t xml:space="preserve"> та вважаються достатньо надійними</w:t>
      </w:r>
    </w:p>
    <w:p w:rsidR="002E7874" w:rsidRDefault="002E7874" w:rsidP="00AC6D40">
      <w:pPr>
        <w:pStyle w:val="a9"/>
        <w:rPr>
          <w:sz w:val="24"/>
          <w:szCs w:val="24"/>
          <w:lang w:val="uk-UA"/>
        </w:rPr>
      </w:pPr>
      <w:r>
        <w:rPr>
          <w:sz w:val="24"/>
          <w:szCs w:val="24"/>
          <w:lang w:val="uk-UA"/>
        </w:rPr>
        <w:t xml:space="preserve"> Максимальна сума кредитного ризику на звітну дату являє собою балансову вартість фінансових активів.</w:t>
      </w:r>
    </w:p>
    <w:p w:rsidR="00904D71" w:rsidRPr="003000B5" w:rsidRDefault="00904D71" w:rsidP="00904D71">
      <w:pPr>
        <w:pStyle w:val="a9"/>
        <w:rPr>
          <w:sz w:val="24"/>
          <w:szCs w:val="24"/>
          <w:lang w:val="uk-UA"/>
        </w:rPr>
      </w:pPr>
      <w:r w:rsidRPr="003000B5">
        <w:rPr>
          <w:sz w:val="24"/>
          <w:szCs w:val="24"/>
          <w:lang w:val="uk-UA"/>
        </w:rPr>
        <w:t>Керівництво застосовує кредитну політику та здійснює постійний контроль за схильністю до кредитного ризику.</w:t>
      </w:r>
    </w:p>
    <w:p w:rsidR="002E7874" w:rsidRPr="003A450C" w:rsidRDefault="002E7874" w:rsidP="00AC6D40">
      <w:pPr>
        <w:pStyle w:val="a9"/>
        <w:rPr>
          <w:b/>
          <w:sz w:val="24"/>
          <w:szCs w:val="24"/>
          <w:lang w:val="uk-UA"/>
        </w:rPr>
      </w:pPr>
      <w:r w:rsidRPr="003A450C">
        <w:rPr>
          <w:b/>
          <w:sz w:val="24"/>
          <w:szCs w:val="24"/>
          <w:lang w:val="uk-UA"/>
        </w:rPr>
        <w:t>1</w:t>
      </w:r>
      <w:r>
        <w:rPr>
          <w:b/>
          <w:sz w:val="24"/>
          <w:szCs w:val="24"/>
          <w:lang w:val="uk-UA"/>
        </w:rPr>
        <w:t>7</w:t>
      </w:r>
      <w:r w:rsidRPr="003A450C">
        <w:rPr>
          <w:b/>
          <w:sz w:val="24"/>
          <w:szCs w:val="24"/>
          <w:lang w:val="uk-UA"/>
        </w:rPr>
        <w:t>. Резерви</w:t>
      </w:r>
    </w:p>
    <w:p w:rsidR="002E7874" w:rsidRDefault="002E7874" w:rsidP="00AC6D40">
      <w:pPr>
        <w:pStyle w:val="a9"/>
        <w:rPr>
          <w:sz w:val="24"/>
          <w:szCs w:val="24"/>
          <w:lang w:val="uk-UA"/>
        </w:rPr>
      </w:pPr>
      <w:r>
        <w:rPr>
          <w:sz w:val="24"/>
          <w:szCs w:val="24"/>
          <w:lang w:val="uk-UA"/>
        </w:rPr>
        <w:t xml:space="preserve">За </w:t>
      </w:r>
      <w:r w:rsidR="0094044B">
        <w:rPr>
          <w:sz w:val="24"/>
          <w:szCs w:val="24"/>
          <w:lang w:val="uk-UA"/>
        </w:rPr>
        <w:t>12</w:t>
      </w:r>
      <w:r w:rsidR="002B77D8">
        <w:rPr>
          <w:sz w:val="24"/>
          <w:szCs w:val="24"/>
          <w:lang w:val="uk-UA"/>
        </w:rPr>
        <w:t xml:space="preserve"> місяців</w:t>
      </w:r>
      <w:r w:rsidR="00047755">
        <w:rPr>
          <w:sz w:val="24"/>
          <w:szCs w:val="24"/>
          <w:lang w:val="uk-UA"/>
        </w:rPr>
        <w:t xml:space="preserve"> 2014</w:t>
      </w:r>
      <w:r>
        <w:rPr>
          <w:sz w:val="24"/>
          <w:szCs w:val="24"/>
          <w:lang w:val="uk-UA"/>
        </w:rPr>
        <w:t xml:space="preserve"> року Товариство не мало ніяких інших видів резервів крім резерву відпусток, що складає станом на </w:t>
      </w:r>
      <w:r w:rsidR="003000B5">
        <w:rPr>
          <w:sz w:val="24"/>
          <w:szCs w:val="24"/>
          <w:lang w:val="uk-UA"/>
        </w:rPr>
        <w:t>3</w:t>
      </w:r>
      <w:r w:rsidR="0094044B">
        <w:rPr>
          <w:sz w:val="24"/>
          <w:szCs w:val="24"/>
          <w:lang w:val="uk-UA"/>
        </w:rPr>
        <w:t>1</w:t>
      </w:r>
      <w:r w:rsidR="003000B5">
        <w:rPr>
          <w:sz w:val="24"/>
          <w:szCs w:val="24"/>
          <w:lang w:val="uk-UA"/>
        </w:rPr>
        <w:t>.</w:t>
      </w:r>
      <w:r w:rsidR="0094044B">
        <w:rPr>
          <w:sz w:val="24"/>
          <w:szCs w:val="24"/>
          <w:lang w:val="uk-UA"/>
        </w:rPr>
        <w:t>12</w:t>
      </w:r>
      <w:r w:rsidR="00047755">
        <w:rPr>
          <w:sz w:val="24"/>
          <w:szCs w:val="24"/>
          <w:lang w:val="uk-UA"/>
        </w:rPr>
        <w:t>.2014</w:t>
      </w:r>
      <w:r>
        <w:rPr>
          <w:sz w:val="24"/>
          <w:szCs w:val="24"/>
          <w:lang w:val="uk-UA"/>
        </w:rPr>
        <w:t xml:space="preserve">року </w:t>
      </w:r>
      <w:r w:rsidR="0094044B">
        <w:rPr>
          <w:sz w:val="24"/>
          <w:szCs w:val="24"/>
          <w:lang w:val="uk-UA"/>
        </w:rPr>
        <w:t>1</w:t>
      </w:r>
      <w:r>
        <w:rPr>
          <w:sz w:val="24"/>
          <w:szCs w:val="24"/>
          <w:lang w:val="uk-UA"/>
        </w:rPr>
        <w:t xml:space="preserve"> тис. грн.</w:t>
      </w:r>
      <w:r w:rsidR="002B77D8">
        <w:rPr>
          <w:sz w:val="24"/>
          <w:szCs w:val="24"/>
          <w:lang w:val="uk-UA"/>
        </w:rPr>
        <w:t xml:space="preserve"> Станом на 01.01.2014р. резерв с</w:t>
      </w:r>
      <w:r w:rsidR="0094044B">
        <w:rPr>
          <w:sz w:val="24"/>
          <w:szCs w:val="24"/>
          <w:lang w:val="uk-UA"/>
        </w:rPr>
        <w:t>кладав 23 тис.грн., станом на 01.01.2013р. -11 тис.</w:t>
      </w:r>
      <w:r w:rsidR="002B77D8">
        <w:rPr>
          <w:sz w:val="24"/>
          <w:szCs w:val="24"/>
          <w:lang w:val="uk-UA"/>
        </w:rPr>
        <w:t xml:space="preserve"> грн.</w:t>
      </w:r>
    </w:p>
    <w:p w:rsidR="002E7874" w:rsidRDefault="002E7874" w:rsidP="00AC6D40">
      <w:pPr>
        <w:pStyle w:val="a9"/>
        <w:rPr>
          <w:b/>
          <w:sz w:val="24"/>
          <w:szCs w:val="24"/>
          <w:lang w:val="uk-UA"/>
        </w:rPr>
      </w:pPr>
      <w:r>
        <w:rPr>
          <w:b/>
          <w:sz w:val="24"/>
          <w:szCs w:val="24"/>
          <w:lang w:val="uk-UA"/>
        </w:rPr>
        <w:t>18</w:t>
      </w:r>
      <w:r w:rsidRPr="003A450C">
        <w:rPr>
          <w:b/>
          <w:sz w:val="24"/>
          <w:szCs w:val="24"/>
          <w:lang w:val="uk-UA"/>
        </w:rPr>
        <w:t xml:space="preserve">.Зміни облікової політики    </w:t>
      </w:r>
    </w:p>
    <w:p w:rsidR="002E7874" w:rsidRDefault="00047755" w:rsidP="00AC6D40">
      <w:pPr>
        <w:pStyle w:val="a9"/>
        <w:rPr>
          <w:sz w:val="24"/>
          <w:szCs w:val="24"/>
          <w:lang w:val="uk-UA"/>
        </w:rPr>
      </w:pPr>
      <w:r>
        <w:rPr>
          <w:sz w:val="24"/>
          <w:szCs w:val="24"/>
          <w:lang w:val="uk-UA"/>
        </w:rPr>
        <w:lastRenderedPageBreak/>
        <w:t>Ф</w:t>
      </w:r>
      <w:r w:rsidR="002E7874" w:rsidRPr="003A450C">
        <w:rPr>
          <w:sz w:val="24"/>
          <w:szCs w:val="24"/>
          <w:lang w:val="uk-UA"/>
        </w:rPr>
        <w:t xml:space="preserve">інансова звітність Товариства за </w:t>
      </w:r>
      <w:r w:rsidR="002E7874">
        <w:rPr>
          <w:sz w:val="24"/>
          <w:szCs w:val="24"/>
          <w:lang w:val="uk-UA"/>
        </w:rPr>
        <w:t xml:space="preserve"> </w:t>
      </w:r>
      <w:r w:rsidR="0094044B">
        <w:rPr>
          <w:sz w:val="24"/>
          <w:szCs w:val="24"/>
          <w:lang w:val="uk-UA"/>
        </w:rPr>
        <w:t>12</w:t>
      </w:r>
      <w:r w:rsidR="002B77D8">
        <w:rPr>
          <w:sz w:val="24"/>
          <w:szCs w:val="24"/>
          <w:lang w:val="uk-UA"/>
        </w:rPr>
        <w:t xml:space="preserve"> місяців</w:t>
      </w:r>
      <w:r>
        <w:rPr>
          <w:sz w:val="24"/>
          <w:szCs w:val="24"/>
          <w:lang w:val="uk-UA"/>
        </w:rPr>
        <w:t xml:space="preserve"> 2014</w:t>
      </w:r>
      <w:r w:rsidR="002E7874">
        <w:rPr>
          <w:sz w:val="24"/>
          <w:szCs w:val="24"/>
          <w:lang w:val="uk-UA"/>
        </w:rPr>
        <w:t xml:space="preserve"> року</w:t>
      </w:r>
      <w:r w:rsidR="002E7874" w:rsidRPr="003A450C">
        <w:rPr>
          <w:sz w:val="24"/>
          <w:szCs w:val="24"/>
          <w:lang w:val="uk-UA"/>
        </w:rPr>
        <w:t xml:space="preserve"> вперше представлена за звітною політикою</w:t>
      </w:r>
      <w:r w:rsidR="002E7874">
        <w:rPr>
          <w:sz w:val="24"/>
          <w:szCs w:val="24"/>
          <w:lang w:val="uk-UA"/>
        </w:rPr>
        <w:t xml:space="preserve"> у відповідності з МСФ</w:t>
      </w:r>
      <w:r>
        <w:rPr>
          <w:sz w:val="24"/>
          <w:szCs w:val="24"/>
          <w:lang w:val="uk-UA"/>
        </w:rPr>
        <w:t>З. Відповідна інформація за 2013</w:t>
      </w:r>
      <w:r w:rsidR="002E7874">
        <w:rPr>
          <w:sz w:val="24"/>
          <w:szCs w:val="24"/>
          <w:lang w:val="uk-UA"/>
        </w:rPr>
        <w:t xml:space="preserve"> рік перерахована. Змін в обліковій політиці не було.</w:t>
      </w:r>
      <w:r w:rsidR="002E7874" w:rsidRPr="003A450C">
        <w:rPr>
          <w:sz w:val="24"/>
          <w:szCs w:val="24"/>
          <w:lang w:val="uk-UA"/>
        </w:rPr>
        <w:t xml:space="preserve">    </w:t>
      </w:r>
    </w:p>
    <w:p w:rsidR="002E7874" w:rsidRDefault="002E7874" w:rsidP="00E57FF4">
      <w:pPr>
        <w:pStyle w:val="a9"/>
        <w:rPr>
          <w:b/>
          <w:sz w:val="24"/>
          <w:szCs w:val="24"/>
          <w:lang w:val="uk-UA"/>
        </w:rPr>
      </w:pPr>
      <w:r w:rsidRPr="003A450C">
        <w:rPr>
          <w:b/>
          <w:sz w:val="24"/>
          <w:szCs w:val="24"/>
          <w:lang w:val="uk-UA"/>
        </w:rPr>
        <w:t xml:space="preserve">  </w:t>
      </w:r>
      <w:r>
        <w:rPr>
          <w:b/>
          <w:sz w:val="24"/>
          <w:szCs w:val="24"/>
          <w:lang w:val="uk-UA"/>
        </w:rPr>
        <w:t>19</w:t>
      </w:r>
      <w:r w:rsidRPr="003A450C">
        <w:rPr>
          <w:b/>
          <w:sz w:val="24"/>
          <w:szCs w:val="24"/>
          <w:lang w:val="uk-UA"/>
        </w:rPr>
        <w:t xml:space="preserve"> Сегменти   </w:t>
      </w:r>
    </w:p>
    <w:p w:rsidR="002E7874" w:rsidRPr="003A450C" w:rsidRDefault="002E7874" w:rsidP="00E57FF4">
      <w:pPr>
        <w:pStyle w:val="a9"/>
        <w:rPr>
          <w:sz w:val="24"/>
          <w:szCs w:val="24"/>
          <w:lang w:val="uk-UA"/>
        </w:rPr>
      </w:pPr>
      <w:r>
        <w:rPr>
          <w:sz w:val="24"/>
          <w:szCs w:val="24"/>
          <w:lang w:val="uk-UA"/>
        </w:rPr>
        <w:t xml:space="preserve">В силу специфіки діяльності </w:t>
      </w:r>
      <w:r w:rsidRPr="00C56BEC">
        <w:rPr>
          <w:sz w:val="24"/>
          <w:szCs w:val="24"/>
          <w:lang w:val="uk-UA"/>
        </w:rPr>
        <w:t>Товариства  господарчо-</w:t>
      </w:r>
      <w:r>
        <w:rPr>
          <w:sz w:val="24"/>
          <w:szCs w:val="24"/>
          <w:lang w:val="uk-UA"/>
        </w:rPr>
        <w:t>галузеві</w:t>
      </w:r>
      <w:r w:rsidRPr="00C56BEC">
        <w:rPr>
          <w:sz w:val="24"/>
          <w:szCs w:val="24"/>
          <w:lang w:val="uk-UA"/>
        </w:rPr>
        <w:t xml:space="preserve"> та географічні сегменти не виділені. </w:t>
      </w:r>
      <w:r w:rsidRPr="00C56BEC">
        <w:rPr>
          <w:b/>
          <w:sz w:val="24"/>
          <w:szCs w:val="24"/>
          <w:lang w:val="uk-UA"/>
        </w:rPr>
        <w:t xml:space="preserve">                                                                              </w:t>
      </w:r>
      <w:r w:rsidRPr="003A450C">
        <w:rPr>
          <w:sz w:val="24"/>
          <w:szCs w:val="24"/>
          <w:lang w:val="uk-UA"/>
        </w:rPr>
        <w:t xml:space="preserve">                            </w:t>
      </w:r>
    </w:p>
    <w:p w:rsidR="002E7874" w:rsidRDefault="002E7874" w:rsidP="00AC6D40">
      <w:pPr>
        <w:pStyle w:val="a9"/>
        <w:rPr>
          <w:b/>
          <w:sz w:val="24"/>
          <w:szCs w:val="24"/>
          <w:lang w:val="uk-UA"/>
        </w:rPr>
      </w:pPr>
      <w:r w:rsidRPr="00604D2D">
        <w:rPr>
          <w:b/>
          <w:sz w:val="24"/>
          <w:szCs w:val="24"/>
          <w:lang w:val="uk-UA"/>
        </w:rPr>
        <w:t xml:space="preserve"> </w:t>
      </w:r>
      <w:r>
        <w:rPr>
          <w:b/>
          <w:sz w:val="24"/>
          <w:szCs w:val="24"/>
          <w:lang w:val="uk-UA"/>
        </w:rPr>
        <w:t>20.</w:t>
      </w:r>
      <w:r w:rsidRPr="00604D2D">
        <w:rPr>
          <w:b/>
          <w:sz w:val="24"/>
          <w:szCs w:val="24"/>
          <w:lang w:val="uk-UA"/>
        </w:rPr>
        <w:t xml:space="preserve"> Операції з пов’язаними сторонами. </w:t>
      </w:r>
    </w:p>
    <w:p w:rsidR="002E7874" w:rsidRDefault="002E7874" w:rsidP="00AC6D40">
      <w:pPr>
        <w:pStyle w:val="a9"/>
        <w:rPr>
          <w:sz w:val="24"/>
          <w:szCs w:val="24"/>
          <w:lang w:val="uk-UA"/>
        </w:rPr>
      </w:pPr>
      <w:r>
        <w:rPr>
          <w:sz w:val="24"/>
          <w:szCs w:val="24"/>
          <w:lang w:val="uk-UA"/>
        </w:rPr>
        <w:t>Наведені нижче фізичні особи являють собою пов’язані сторони для Товариства:</w:t>
      </w:r>
    </w:p>
    <w:p w:rsidR="002E7874" w:rsidRPr="00604D2D" w:rsidRDefault="002E7874" w:rsidP="00AC6D40">
      <w:pPr>
        <w:pStyle w:val="a9"/>
        <w:rPr>
          <w:b/>
          <w:sz w:val="24"/>
          <w:szCs w:val="24"/>
          <w:lang w:val="uk-UA"/>
        </w:rPr>
      </w:pPr>
      <w:r w:rsidRPr="00604D2D">
        <w:rPr>
          <w:b/>
          <w:sz w:val="24"/>
          <w:szCs w:val="24"/>
          <w:lang w:val="uk-UA"/>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677"/>
        <w:gridCol w:w="5813"/>
      </w:tblGrid>
      <w:tr w:rsidR="002E7874" w:rsidTr="008A7D53">
        <w:tc>
          <w:tcPr>
            <w:tcW w:w="4677" w:type="dxa"/>
          </w:tcPr>
          <w:p w:rsidR="002E7874" w:rsidRPr="008A7D53" w:rsidRDefault="002E7874" w:rsidP="00AC6D40">
            <w:pPr>
              <w:pStyle w:val="a9"/>
              <w:rPr>
                <w:b/>
                <w:sz w:val="18"/>
                <w:szCs w:val="18"/>
                <w:lang w:val="uk-UA"/>
              </w:rPr>
            </w:pPr>
            <w:r w:rsidRPr="008A7D53">
              <w:rPr>
                <w:b/>
                <w:sz w:val="18"/>
                <w:szCs w:val="18"/>
                <w:lang w:val="uk-UA"/>
              </w:rPr>
              <w:t>Пов</w:t>
            </w:r>
            <w:r w:rsidRPr="008A7D53">
              <w:rPr>
                <w:b/>
                <w:sz w:val="18"/>
                <w:szCs w:val="18"/>
                <w:lang w:val="en-US"/>
              </w:rPr>
              <w:t>’</w:t>
            </w:r>
            <w:r w:rsidRPr="008A7D53">
              <w:rPr>
                <w:b/>
                <w:sz w:val="18"/>
                <w:szCs w:val="18"/>
                <w:lang w:val="uk-UA"/>
              </w:rPr>
              <w:t>язана сторона</w:t>
            </w:r>
          </w:p>
        </w:tc>
        <w:tc>
          <w:tcPr>
            <w:tcW w:w="5813" w:type="dxa"/>
          </w:tcPr>
          <w:p w:rsidR="002E7874" w:rsidRPr="008A7D53" w:rsidRDefault="002E7874" w:rsidP="00AC6D40">
            <w:pPr>
              <w:pStyle w:val="a9"/>
              <w:rPr>
                <w:b/>
                <w:sz w:val="18"/>
                <w:szCs w:val="18"/>
                <w:lang w:val="uk-UA"/>
              </w:rPr>
            </w:pPr>
            <w:r w:rsidRPr="008A7D53">
              <w:rPr>
                <w:b/>
                <w:sz w:val="18"/>
                <w:szCs w:val="18"/>
                <w:lang w:val="uk-UA"/>
              </w:rPr>
              <w:t>Характер взаємовідносин</w:t>
            </w:r>
          </w:p>
        </w:tc>
      </w:tr>
      <w:tr w:rsidR="002E7874" w:rsidTr="008A7D53">
        <w:tc>
          <w:tcPr>
            <w:tcW w:w="4677" w:type="dxa"/>
          </w:tcPr>
          <w:p w:rsidR="002E7874" w:rsidRPr="008A7D53" w:rsidRDefault="00F53C71" w:rsidP="00CE617D">
            <w:pPr>
              <w:pStyle w:val="a9"/>
              <w:rPr>
                <w:sz w:val="18"/>
                <w:szCs w:val="18"/>
                <w:lang w:val="uk-UA"/>
              </w:rPr>
            </w:pPr>
            <w:r w:rsidRPr="008A7D53">
              <w:rPr>
                <w:sz w:val="18"/>
                <w:szCs w:val="18"/>
                <w:lang w:val="uk-UA"/>
              </w:rPr>
              <w:t>ПП «СК Продторг 2006»</w:t>
            </w:r>
          </w:p>
        </w:tc>
        <w:tc>
          <w:tcPr>
            <w:tcW w:w="5813" w:type="dxa"/>
          </w:tcPr>
          <w:p w:rsidR="002E7874" w:rsidRPr="008A7D53" w:rsidRDefault="002E7874" w:rsidP="00AC6D40">
            <w:pPr>
              <w:pStyle w:val="a9"/>
              <w:rPr>
                <w:sz w:val="18"/>
                <w:szCs w:val="18"/>
                <w:lang w:val="uk-UA"/>
              </w:rPr>
            </w:pPr>
            <w:r w:rsidRPr="008A7D53">
              <w:rPr>
                <w:sz w:val="18"/>
                <w:szCs w:val="18"/>
                <w:lang w:val="uk-UA"/>
              </w:rPr>
              <w:t>Засновник з пакетом 100%</w:t>
            </w:r>
          </w:p>
        </w:tc>
      </w:tr>
      <w:tr w:rsidR="002E7874" w:rsidTr="008A7D53">
        <w:tc>
          <w:tcPr>
            <w:tcW w:w="4677" w:type="dxa"/>
          </w:tcPr>
          <w:p w:rsidR="002E7874" w:rsidRPr="008A7D53" w:rsidRDefault="00F53C71" w:rsidP="00AC6D40">
            <w:pPr>
              <w:pStyle w:val="a9"/>
              <w:rPr>
                <w:sz w:val="18"/>
                <w:szCs w:val="18"/>
                <w:lang w:val="uk-UA"/>
              </w:rPr>
            </w:pPr>
            <w:r w:rsidRPr="008A7D53">
              <w:rPr>
                <w:sz w:val="18"/>
                <w:szCs w:val="18"/>
                <w:lang w:val="uk-UA"/>
              </w:rPr>
              <w:t>Капусенко Олена Олексіївна</w:t>
            </w:r>
          </w:p>
        </w:tc>
        <w:tc>
          <w:tcPr>
            <w:tcW w:w="5813" w:type="dxa"/>
          </w:tcPr>
          <w:p w:rsidR="002E7874" w:rsidRPr="008A7D53" w:rsidRDefault="002E7874" w:rsidP="00AC6D40">
            <w:pPr>
              <w:pStyle w:val="a9"/>
              <w:rPr>
                <w:sz w:val="18"/>
                <w:szCs w:val="18"/>
                <w:lang w:val="uk-UA"/>
              </w:rPr>
            </w:pPr>
            <w:r w:rsidRPr="008A7D53">
              <w:rPr>
                <w:sz w:val="18"/>
                <w:szCs w:val="18"/>
                <w:lang w:val="uk-UA"/>
              </w:rPr>
              <w:t>Директор</w:t>
            </w:r>
          </w:p>
        </w:tc>
      </w:tr>
      <w:tr w:rsidR="00F53C71" w:rsidTr="008A7D53">
        <w:tc>
          <w:tcPr>
            <w:tcW w:w="4677" w:type="dxa"/>
          </w:tcPr>
          <w:p w:rsidR="00F53C71" w:rsidRPr="008A7D53" w:rsidRDefault="00F53C71" w:rsidP="00AC6D40">
            <w:pPr>
              <w:pStyle w:val="a9"/>
              <w:rPr>
                <w:sz w:val="18"/>
                <w:szCs w:val="18"/>
                <w:lang w:val="uk-UA"/>
              </w:rPr>
            </w:pPr>
            <w:r w:rsidRPr="008A7D53">
              <w:rPr>
                <w:sz w:val="18"/>
                <w:szCs w:val="18"/>
                <w:lang w:val="uk-UA"/>
              </w:rPr>
              <w:t>Капусенко Констянтин Олександрович</w:t>
            </w:r>
          </w:p>
        </w:tc>
        <w:tc>
          <w:tcPr>
            <w:tcW w:w="5813" w:type="dxa"/>
          </w:tcPr>
          <w:p w:rsidR="00F53C71" w:rsidRPr="008A7D53" w:rsidRDefault="00F53C71" w:rsidP="00AC6D40">
            <w:pPr>
              <w:pStyle w:val="a9"/>
              <w:rPr>
                <w:sz w:val="18"/>
                <w:szCs w:val="18"/>
                <w:lang w:val="uk-UA"/>
              </w:rPr>
            </w:pPr>
            <w:r w:rsidRPr="008A7D53">
              <w:rPr>
                <w:sz w:val="18"/>
                <w:szCs w:val="18"/>
                <w:lang w:val="uk-UA"/>
              </w:rPr>
              <w:t>Близький родич директора</w:t>
            </w:r>
          </w:p>
        </w:tc>
      </w:tr>
    </w:tbl>
    <w:p w:rsidR="002E7874" w:rsidRDefault="002E7874" w:rsidP="00AC6D40">
      <w:pPr>
        <w:pStyle w:val="a9"/>
        <w:rPr>
          <w:sz w:val="24"/>
          <w:szCs w:val="24"/>
          <w:lang w:val="uk-UA"/>
        </w:rPr>
      </w:pPr>
      <w:r w:rsidRPr="00604D2D">
        <w:rPr>
          <w:sz w:val="24"/>
          <w:szCs w:val="24"/>
          <w:lang w:val="uk-UA"/>
        </w:rPr>
        <w:t xml:space="preserve"> За </w:t>
      </w:r>
      <w:r w:rsidR="00EA04DD">
        <w:rPr>
          <w:sz w:val="24"/>
          <w:szCs w:val="24"/>
          <w:lang w:val="uk-UA"/>
        </w:rPr>
        <w:t>12</w:t>
      </w:r>
      <w:r w:rsidR="002B77D8">
        <w:rPr>
          <w:sz w:val="24"/>
          <w:szCs w:val="24"/>
          <w:lang w:val="uk-UA"/>
        </w:rPr>
        <w:t xml:space="preserve"> місяців</w:t>
      </w:r>
      <w:r w:rsidR="00047755">
        <w:rPr>
          <w:sz w:val="24"/>
          <w:szCs w:val="24"/>
          <w:lang w:val="uk-UA"/>
        </w:rPr>
        <w:t xml:space="preserve">  201</w:t>
      </w:r>
      <w:r w:rsidR="00EA04DD">
        <w:rPr>
          <w:sz w:val="24"/>
          <w:szCs w:val="24"/>
          <w:lang w:val="uk-UA"/>
        </w:rPr>
        <w:t>4</w:t>
      </w:r>
      <w:r w:rsidRPr="00604D2D">
        <w:rPr>
          <w:sz w:val="24"/>
          <w:szCs w:val="24"/>
          <w:lang w:val="uk-UA"/>
        </w:rPr>
        <w:t xml:space="preserve"> року</w:t>
      </w:r>
      <w:r>
        <w:rPr>
          <w:sz w:val="24"/>
          <w:szCs w:val="24"/>
          <w:lang w:val="uk-UA"/>
        </w:rPr>
        <w:t xml:space="preserve"> товариство </w:t>
      </w:r>
      <w:r w:rsidR="00525A92">
        <w:rPr>
          <w:sz w:val="24"/>
          <w:szCs w:val="24"/>
          <w:lang w:val="uk-UA"/>
        </w:rPr>
        <w:t xml:space="preserve"> мало операції з пов’язаними сторонами,  а саме надання фінансової допомоги безпроцентної поворотної засновнику</w:t>
      </w:r>
      <w:r w:rsidR="00EA04DD">
        <w:rPr>
          <w:sz w:val="24"/>
          <w:szCs w:val="24"/>
          <w:lang w:val="uk-UA"/>
        </w:rPr>
        <w:t xml:space="preserve"> та директору:</w:t>
      </w:r>
    </w:p>
    <w:p w:rsidR="00EA04DD" w:rsidRDefault="008A7D53" w:rsidP="00AC6D40">
      <w:pPr>
        <w:pStyle w:val="a9"/>
        <w:rPr>
          <w:sz w:val="24"/>
          <w:szCs w:val="24"/>
          <w:lang w:val="uk-UA"/>
        </w:rPr>
      </w:pPr>
      <w:r>
        <w:rPr>
          <w:sz w:val="24"/>
          <w:szCs w:val="24"/>
          <w:lang w:val="uk-UA"/>
        </w:rPr>
        <w:t>-</w:t>
      </w:r>
      <w:r w:rsidR="00EA04DD">
        <w:rPr>
          <w:sz w:val="24"/>
          <w:szCs w:val="24"/>
          <w:lang w:val="uk-UA"/>
        </w:rPr>
        <w:t>Капусенко О.О. поворотна безпроцентна фінансова допомога по дог. №В-10/10/10 від 10.10.2014р . на суму 268617,44грн.;</w:t>
      </w:r>
    </w:p>
    <w:p w:rsidR="00EA04DD" w:rsidRDefault="008A7D53" w:rsidP="00AC6D40">
      <w:pPr>
        <w:pStyle w:val="a9"/>
        <w:rPr>
          <w:sz w:val="24"/>
          <w:szCs w:val="24"/>
          <w:lang w:val="uk-UA"/>
        </w:rPr>
      </w:pPr>
      <w:r>
        <w:rPr>
          <w:sz w:val="24"/>
          <w:szCs w:val="24"/>
          <w:lang w:val="uk-UA"/>
        </w:rPr>
        <w:t>-</w:t>
      </w:r>
      <w:r w:rsidR="00EA04DD">
        <w:rPr>
          <w:sz w:val="24"/>
          <w:szCs w:val="24"/>
          <w:lang w:val="uk-UA"/>
        </w:rPr>
        <w:t>Капусенко К.О.</w:t>
      </w:r>
      <w:r w:rsidR="00EA04DD" w:rsidRPr="00EA04DD">
        <w:rPr>
          <w:sz w:val="24"/>
          <w:szCs w:val="24"/>
          <w:lang w:val="uk-UA"/>
        </w:rPr>
        <w:t xml:space="preserve"> </w:t>
      </w:r>
      <w:r w:rsidR="00EA04DD">
        <w:rPr>
          <w:sz w:val="24"/>
          <w:szCs w:val="24"/>
          <w:lang w:val="uk-UA"/>
        </w:rPr>
        <w:t>поворотна безпроцентна фінансова допомога по дог. №В-</w:t>
      </w:r>
      <w:r w:rsidR="0094044B">
        <w:rPr>
          <w:sz w:val="24"/>
          <w:szCs w:val="24"/>
          <w:lang w:val="uk-UA"/>
        </w:rPr>
        <w:t>2</w:t>
      </w:r>
      <w:r w:rsidR="00EA04DD">
        <w:rPr>
          <w:sz w:val="24"/>
          <w:szCs w:val="24"/>
          <w:lang w:val="uk-UA"/>
        </w:rPr>
        <w:t>0/1</w:t>
      </w:r>
      <w:r w:rsidR="0094044B">
        <w:rPr>
          <w:sz w:val="24"/>
          <w:szCs w:val="24"/>
          <w:lang w:val="uk-UA"/>
        </w:rPr>
        <w:t>1</w:t>
      </w:r>
      <w:r w:rsidR="00EA04DD">
        <w:rPr>
          <w:sz w:val="24"/>
          <w:szCs w:val="24"/>
          <w:lang w:val="uk-UA"/>
        </w:rPr>
        <w:t>/</w:t>
      </w:r>
      <w:r w:rsidR="0094044B">
        <w:rPr>
          <w:sz w:val="24"/>
          <w:szCs w:val="24"/>
          <w:lang w:val="uk-UA"/>
        </w:rPr>
        <w:t>2</w:t>
      </w:r>
      <w:r w:rsidR="00EA04DD">
        <w:rPr>
          <w:sz w:val="24"/>
          <w:szCs w:val="24"/>
          <w:lang w:val="uk-UA"/>
        </w:rPr>
        <w:t xml:space="preserve">0 від </w:t>
      </w:r>
      <w:r w:rsidR="0094044B">
        <w:rPr>
          <w:sz w:val="24"/>
          <w:szCs w:val="24"/>
          <w:lang w:val="uk-UA"/>
        </w:rPr>
        <w:t>2</w:t>
      </w:r>
      <w:r w:rsidR="00EA04DD">
        <w:rPr>
          <w:sz w:val="24"/>
          <w:szCs w:val="24"/>
          <w:lang w:val="uk-UA"/>
        </w:rPr>
        <w:t>0.1</w:t>
      </w:r>
      <w:r w:rsidR="0094044B">
        <w:rPr>
          <w:sz w:val="24"/>
          <w:szCs w:val="24"/>
          <w:lang w:val="uk-UA"/>
        </w:rPr>
        <w:t>1</w:t>
      </w:r>
      <w:r w:rsidR="00EA04DD">
        <w:rPr>
          <w:sz w:val="24"/>
          <w:szCs w:val="24"/>
          <w:lang w:val="uk-UA"/>
        </w:rPr>
        <w:t xml:space="preserve">.2014р . на суму </w:t>
      </w:r>
      <w:r w:rsidR="0094044B">
        <w:rPr>
          <w:sz w:val="24"/>
          <w:szCs w:val="24"/>
          <w:lang w:val="uk-UA"/>
        </w:rPr>
        <w:t>4600,00</w:t>
      </w:r>
      <w:r w:rsidR="00EA04DD">
        <w:rPr>
          <w:sz w:val="24"/>
          <w:szCs w:val="24"/>
          <w:lang w:val="uk-UA"/>
        </w:rPr>
        <w:t>грн.</w:t>
      </w:r>
      <w:r w:rsidR="0094044B">
        <w:rPr>
          <w:sz w:val="24"/>
          <w:szCs w:val="24"/>
          <w:lang w:val="uk-UA"/>
        </w:rPr>
        <w:t xml:space="preserve"> з неї повернуто в 2014 році 4550,00 грн.</w:t>
      </w:r>
    </w:p>
    <w:p w:rsidR="0094044B" w:rsidRDefault="008A7D53" w:rsidP="00AC6D40">
      <w:pPr>
        <w:pStyle w:val="a9"/>
        <w:rPr>
          <w:sz w:val="24"/>
          <w:szCs w:val="24"/>
          <w:lang w:val="uk-UA"/>
        </w:rPr>
      </w:pPr>
      <w:r>
        <w:rPr>
          <w:sz w:val="24"/>
          <w:szCs w:val="24"/>
          <w:lang w:val="uk-UA"/>
        </w:rPr>
        <w:t>-</w:t>
      </w:r>
      <w:r w:rsidR="0094044B">
        <w:rPr>
          <w:sz w:val="24"/>
          <w:szCs w:val="24"/>
          <w:lang w:val="uk-UA"/>
        </w:rPr>
        <w:t>ПП «СК Продторг 2006»</w:t>
      </w:r>
      <w:r w:rsidR="0094044B" w:rsidRPr="0094044B">
        <w:rPr>
          <w:sz w:val="24"/>
          <w:szCs w:val="24"/>
          <w:lang w:val="uk-UA"/>
        </w:rPr>
        <w:t xml:space="preserve"> </w:t>
      </w:r>
      <w:r w:rsidR="0094044B">
        <w:rPr>
          <w:sz w:val="24"/>
          <w:szCs w:val="24"/>
          <w:lang w:val="uk-UA"/>
        </w:rPr>
        <w:t>поворотна безпроцентна фінансова допомога  по договорам на суму 2154321,62 грн.,  повернуто допомоги на 85000,00 грн.</w:t>
      </w:r>
    </w:p>
    <w:p w:rsidR="002E7874" w:rsidRDefault="002E7874" w:rsidP="00201125">
      <w:pPr>
        <w:pStyle w:val="a9"/>
        <w:rPr>
          <w:b/>
          <w:sz w:val="24"/>
          <w:szCs w:val="24"/>
          <w:lang w:val="uk-UA"/>
        </w:rPr>
      </w:pPr>
      <w:r w:rsidRPr="00604D2D">
        <w:rPr>
          <w:sz w:val="24"/>
          <w:szCs w:val="24"/>
          <w:lang w:val="uk-UA"/>
        </w:rPr>
        <w:t xml:space="preserve"> </w:t>
      </w:r>
      <w:r>
        <w:rPr>
          <w:b/>
          <w:sz w:val="24"/>
          <w:szCs w:val="24"/>
          <w:lang w:val="uk-UA"/>
        </w:rPr>
        <w:t xml:space="preserve">21. </w:t>
      </w:r>
      <w:r w:rsidRPr="00BC6B75">
        <w:rPr>
          <w:b/>
          <w:sz w:val="24"/>
          <w:szCs w:val="24"/>
          <w:lang w:val="uk-UA"/>
        </w:rPr>
        <w:t>Події після звітної дати</w:t>
      </w:r>
    </w:p>
    <w:p w:rsidR="002E7874" w:rsidRDefault="002E7874" w:rsidP="00201125">
      <w:pPr>
        <w:pStyle w:val="a9"/>
        <w:rPr>
          <w:sz w:val="24"/>
          <w:szCs w:val="24"/>
          <w:lang w:val="uk-UA"/>
        </w:rPr>
      </w:pPr>
      <w:r>
        <w:rPr>
          <w:sz w:val="24"/>
          <w:szCs w:val="24"/>
          <w:lang w:val="uk-UA"/>
        </w:rPr>
        <w:t>Керівництво Товариства встановлює порядок</w:t>
      </w:r>
      <w:r w:rsidR="003000B5">
        <w:rPr>
          <w:sz w:val="24"/>
          <w:szCs w:val="24"/>
          <w:lang w:val="uk-UA"/>
        </w:rPr>
        <w:t xml:space="preserve"> дати</w:t>
      </w:r>
      <w:r>
        <w:rPr>
          <w:sz w:val="24"/>
          <w:szCs w:val="24"/>
          <w:lang w:val="uk-UA"/>
        </w:rPr>
        <w:t xml:space="preserve"> підпису фінансової звітності та осіб, що мають повноваження  її підпису. При складанні фінансової звітності Товариство враховує події, що відбулися після звітної дати та відображає їх у фінансовій звітності відповідно до МСБО10.</w:t>
      </w:r>
    </w:p>
    <w:p w:rsidR="002E7874" w:rsidRPr="00BC6B75" w:rsidRDefault="002E7874" w:rsidP="00201125">
      <w:pPr>
        <w:pStyle w:val="a9"/>
        <w:rPr>
          <w:sz w:val="24"/>
          <w:szCs w:val="24"/>
          <w:lang w:val="uk-UA"/>
        </w:rPr>
      </w:pPr>
      <w:r w:rsidRPr="00BC6B75">
        <w:rPr>
          <w:sz w:val="24"/>
          <w:szCs w:val="24"/>
          <w:lang w:val="uk-UA"/>
        </w:rPr>
        <w:t>Після звітної дати не відбулося істот</w:t>
      </w:r>
      <w:r>
        <w:rPr>
          <w:sz w:val="24"/>
          <w:szCs w:val="24"/>
          <w:lang w:val="uk-UA"/>
        </w:rPr>
        <w:t>н</w:t>
      </w:r>
      <w:r w:rsidRPr="00BC6B75">
        <w:rPr>
          <w:sz w:val="24"/>
          <w:szCs w:val="24"/>
          <w:lang w:val="uk-UA"/>
        </w:rPr>
        <w:t>их подій, які суттєво впливають на розуміння фінансової звітності Товариства.</w:t>
      </w:r>
    </w:p>
    <w:p w:rsidR="002E7874" w:rsidRPr="00937F3C" w:rsidRDefault="002E7874" w:rsidP="00BA7CFC">
      <w:pPr>
        <w:pStyle w:val="a9"/>
        <w:jc w:val="left"/>
        <w:rPr>
          <w:b/>
          <w:sz w:val="24"/>
          <w:szCs w:val="24"/>
          <w:lang w:val="uk-UA"/>
        </w:rPr>
      </w:pPr>
      <w:r>
        <w:rPr>
          <w:b/>
          <w:sz w:val="24"/>
          <w:szCs w:val="24"/>
          <w:lang w:val="uk-UA"/>
        </w:rPr>
        <w:t>22. Затвердження фінансових звітів</w:t>
      </w:r>
    </w:p>
    <w:p w:rsidR="002E7874" w:rsidRPr="00937F3C" w:rsidRDefault="002E7874" w:rsidP="00201125">
      <w:pPr>
        <w:pStyle w:val="a9"/>
        <w:jc w:val="center"/>
        <w:rPr>
          <w:b/>
          <w:sz w:val="24"/>
          <w:szCs w:val="24"/>
          <w:highlight w:val="yellow"/>
          <w:lang w:val="uk-UA"/>
        </w:rPr>
      </w:pPr>
    </w:p>
    <w:p w:rsidR="002E7874" w:rsidRPr="00937F3C" w:rsidRDefault="002E7874" w:rsidP="00201125">
      <w:pPr>
        <w:pStyle w:val="a9"/>
        <w:rPr>
          <w:sz w:val="24"/>
          <w:szCs w:val="24"/>
          <w:lang w:val="uk-UA"/>
        </w:rPr>
      </w:pPr>
      <w:r w:rsidRPr="00937F3C">
        <w:rPr>
          <w:sz w:val="24"/>
          <w:szCs w:val="24"/>
          <w:lang w:val="uk-UA"/>
        </w:rPr>
        <w:t xml:space="preserve"> </w:t>
      </w:r>
      <w:r>
        <w:rPr>
          <w:sz w:val="24"/>
          <w:szCs w:val="24"/>
          <w:lang w:val="uk-UA"/>
        </w:rPr>
        <w:t xml:space="preserve"> Ці ф</w:t>
      </w:r>
      <w:r w:rsidRPr="00BA7CFC">
        <w:rPr>
          <w:sz w:val="24"/>
          <w:szCs w:val="24"/>
          <w:lang w:val="uk-UA"/>
        </w:rPr>
        <w:t xml:space="preserve">інансові </w:t>
      </w:r>
      <w:r>
        <w:rPr>
          <w:sz w:val="24"/>
          <w:szCs w:val="24"/>
          <w:lang w:val="uk-UA"/>
        </w:rPr>
        <w:t xml:space="preserve">звіти затверджені та допущені до публікації  директором Товариства  </w:t>
      </w:r>
      <w:r w:rsidR="002B77D8">
        <w:rPr>
          <w:sz w:val="24"/>
          <w:szCs w:val="24"/>
          <w:lang w:val="uk-UA"/>
        </w:rPr>
        <w:t>2</w:t>
      </w:r>
      <w:r w:rsidR="00EA04DD">
        <w:rPr>
          <w:sz w:val="24"/>
          <w:szCs w:val="24"/>
          <w:lang w:val="uk-UA"/>
        </w:rPr>
        <w:t>3</w:t>
      </w:r>
      <w:r w:rsidR="002B77D8">
        <w:rPr>
          <w:sz w:val="24"/>
          <w:szCs w:val="24"/>
          <w:lang w:val="uk-UA"/>
        </w:rPr>
        <w:t xml:space="preserve"> </w:t>
      </w:r>
      <w:r w:rsidR="00EA04DD">
        <w:rPr>
          <w:sz w:val="24"/>
          <w:szCs w:val="24"/>
          <w:lang w:val="uk-UA"/>
        </w:rPr>
        <w:t>січня</w:t>
      </w:r>
      <w:r>
        <w:rPr>
          <w:sz w:val="24"/>
          <w:szCs w:val="24"/>
          <w:lang w:val="uk-UA"/>
        </w:rPr>
        <w:t xml:space="preserve"> 201</w:t>
      </w:r>
      <w:r w:rsidR="00EA04DD">
        <w:rPr>
          <w:sz w:val="24"/>
          <w:szCs w:val="24"/>
          <w:lang w:val="uk-UA"/>
        </w:rPr>
        <w:t>5</w:t>
      </w:r>
      <w:r>
        <w:rPr>
          <w:sz w:val="24"/>
          <w:szCs w:val="24"/>
          <w:lang w:val="uk-UA"/>
        </w:rPr>
        <w:t>р.</w:t>
      </w:r>
      <w:r w:rsidRPr="00937F3C">
        <w:rPr>
          <w:sz w:val="24"/>
          <w:szCs w:val="24"/>
          <w:lang w:val="uk-UA"/>
        </w:rPr>
        <w:t xml:space="preserve"> </w:t>
      </w:r>
    </w:p>
    <w:p w:rsidR="002E7874" w:rsidRDefault="002E7874" w:rsidP="00BA7CFC">
      <w:pPr>
        <w:pStyle w:val="a9"/>
        <w:jc w:val="left"/>
        <w:rPr>
          <w:sz w:val="24"/>
          <w:szCs w:val="24"/>
          <w:lang w:val="uk-UA"/>
        </w:rPr>
      </w:pPr>
    </w:p>
    <w:p w:rsidR="002E7874" w:rsidRDefault="002E7874" w:rsidP="00BA7CFC">
      <w:pPr>
        <w:pStyle w:val="a9"/>
        <w:jc w:val="left"/>
        <w:rPr>
          <w:sz w:val="24"/>
          <w:szCs w:val="24"/>
          <w:lang w:val="uk-UA"/>
        </w:rPr>
      </w:pPr>
      <w:r>
        <w:rPr>
          <w:sz w:val="24"/>
          <w:szCs w:val="24"/>
          <w:lang w:val="uk-UA"/>
        </w:rPr>
        <w:t>Д</w:t>
      </w:r>
      <w:r>
        <w:rPr>
          <w:sz w:val="24"/>
          <w:szCs w:val="24"/>
        </w:rPr>
        <w:t xml:space="preserve">иректор </w:t>
      </w:r>
      <w:r>
        <w:rPr>
          <w:sz w:val="24"/>
          <w:szCs w:val="24"/>
          <w:lang w:val="uk-UA"/>
        </w:rPr>
        <w:t xml:space="preserve">  ________________________________ </w:t>
      </w:r>
      <w:r w:rsidR="00F53C71">
        <w:rPr>
          <w:sz w:val="24"/>
          <w:szCs w:val="24"/>
          <w:lang w:val="uk-UA"/>
        </w:rPr>
        <w:t>Капусенко О.О.</w:t>
      </w:r>
    </w:p>
    <w:p w:rsidR="002E7874" w:rsidRPr="00BA7CFC" w:rsidRDefault="002E7874" w:rsidP="00BA7CFC">
      <w:pPr>
        <w:pStyle w:val="a9"/>
        <w:jc w:val="left"/>
        <w:rPr>
          <w:sz w:val="24"/>
          <w:szCs w:val="24"/>
          <w:lang w:val="uk-UA"/>
        </w:rPr>
      </w:pPr>
    </w:p>
    <w:p w:rsidR="002E7874" w:rsidRDefault="002E7874"/>
    <w:sectPr w:rsidR="002E7874" w:rsidSect="00E507B5">
      <w:footerReference w:type="default" r:id="rId7"/>
      <w:pgSz w:w="11906" w:h="16838"/>
      <w:pgMar w:top="426" w:right="720" w:bottom="426" w:left="720" w:header="708" w:footer="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361" w:rsidRDefault="00831361" w:rsidP="00A26326">
      <w:r>
        <w:separator/>
      </w:r>
    </w:p>
  </w:endnote>
  <w:endnote w:type="continuationSeparator" w:id="1">
    <w:p w:rsidR="00831361" w:rsidRDefault="00831361" w:rsidP="00A26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DD" w:rsidRDefault="00EA04DD">
    <w:pPr>
      <w:pStyle w:val="a5"/>
      <w:jc w:val="right"/>
    </w:pPr>
    <w:fldSimple w:instr=" PAGE   \* MERGEFORMAT ">
      <w:r w:rsidR="008A7D53">
        <w:rPr>
          <w:noProof/>
        </w:rPr>
        <w:t>12</w:t>
      </w:r>
    </w:fldSimple>
  </w:p>
  <w:p w:rsidR="00EA04DD" w:rsidRDefault="00EA04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361" w:rsidRDefault="00831361" w:rsidP="00A26326">
      <w:r>
        <w:separator/>
      </w:r>
    </w:p>
  </w:footnote>
  <w:footnote w:type="continuationSeparator" w:id="1">
    <w:p w:rsidR="00831361" w:rsidRDefault="00831361" w:rsidP="00A26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FD7"/>
    <w:multiLevelType w:val="hybridMultilevel"/>
    <w:tmpl w:val="F2E01F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DF164A"/>
    <w:multiLevelType w:val="hybridMultilevel"/>
    <w:tmpl w:val="7ACA1010"/>
    <w:lvl w:ilvl="0" w:tplc="2D20B0B8">
      <w:start w:val="1"/>
      <w:numFmt w:val="bullet"/>
      <w:lvlText w:val="•"/>
      <w:lvlJc w:val="left"/>
      <w:pPr>
        <w:tabs>
          <w:tab w:val="num" w:pos="927"/>
        </w:tabs>
        <w:ind w:left="92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210576CF"/>
    <w:multiLevelType w:val="hybridMultilevel"/>
    <w:tmpl w:val="A3C41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6958D8"/>
    <w:multiLevelType w:val="hybridMultilevel"/>
    <w:tmpl w:val="C5D05DE8"/>
    <w:lvl w:ilvl="0" w:tplc="ED8E159E">
      <w:start w:val="1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C965CB6"/>
    <w:multiLevelType w:val="hybridMultilevel"/>
    <w:tmpl w:val="74322590"/>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1C44BC"/>
    <w:multiLevelType w:val="hybridMultilevel"/>
    <w:tmpl w:val="AADEA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EF37E3"/>
    <w:multiLevelType w:val="hybridMultilevel"/>
    <w:tmpl w:val="06E4C79C"/>
    <w:lvl w:ilvl="0" w:tplc="FA16CC5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343EC"/>
    <w:multiLevelType w:val="hybridMultilevel"/>
    <w:tmpl w:val="12D85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6562AA"/>
    <w:multiLevelType w:val="hybridMultilevel"/>
    <w:tmpl w:val="948AF3A4"/>
    <w:lvl w:ilvl="0" w:tplc="479EE84A">
      <w:numFmt w:val="bullet"/>
      <w:lvlText w:val="-"/>
      <w:lvlJc w:val="left"/>
      <w:pPr>
        <w:tabs>
          <w:tab w:val="num" w:pos="720"/>
        </w:tabs>
        <w:ind w:left="720" w:hanging="360"/>
      </w:pPr>
      <w:rPr>
        <w:rFonts w:ascii="Times New Roman" w:eastAsia="Times New Roman" w:hAnsi="Times New Roman" w:hint="default"/>
      </w:rPr>
    </w:lvl>
    <w:lvl w:ilvl="1" w:tplc="2D20B0B8">
      <w:start w:val="1"/>
      <w:numFmt w:val="bullet"/>
      <w:lvlText w:val="•"/>
      <w:lvlJc w:val="left"/>
      <w:pPr>
        <w:tabs>
          <w:tab w:val="num" w:pos="1440"/>
        </w:tabs>
        <w:ind w:left="1440" w:hanging="360"/>
      </w:pPr>
      <w:rPr>
        <w:rFonts w:ascii="Arial" w:hAnsi="Aria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3CF4F1F"/>
    <w:multiLevelType w:val="hybridMultilevel"/>
    <w:tmpl w:val="32EE1C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44A2DFA"/>
    <w:multiLevelType w:val="hybridMultilevel"/>
    <w:tmpl w:val="BC3A9380"/>
    <w:lvl w:ilvl="0" w:tplc="93161FAE">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61F0369"/>
    <w:multiLevelType w:val="hybridMultilevel"/>
    <w:tmpl w:val="0952DDEA"/>
    <w:lvl w:ilvl="0" w:tplc="1A9C535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1B607F"/>
    <w:multiLevelType w:val="hybridMultilevel"/>
    <w:tmpl w:val="7792A5C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nsid w:val="6D6B7122"/>
    <w:multiLevelType w:val="hybridMultilevel"/>
    <w:tmpl w:val="DB422992"/>
    <w:lvl w:ilvl="0" w:tplc="2D20B0B8">
      <w:start w:val="1"/>
      <w:numFmt w:val="bullet"/>
      <w:lvlText w:val="•"/>
      <w:lvlJc w:val="left"/>
      <w:pPr>
        <w:tabs>
          <w:tab w:val="num" w:pos="1867"/>
        </w:tabs>
        <w:ind w:left="186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6E797793"/>
    <w:multiLevelType w:val="hybridMultilevel"/>
    <w:tmpl w:val="0A548FA8"/>
    <w:lvl w:ilvl="0" w:tplc="2D20B0B8">
      <w:start w:val="1"/>
      <w:numFmt w:val="bullet"/>
      <w:lvlText w:val="•"/>
      <w:lvlJc w:val="left"/>
      <w:pPr>
        <w:tabs>
          <w:tab w:val="num" w:pos="999"/>
        </w:tabs>
        <w:ind w:left="999"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0"/>
  </w:num>
  <w:num w:numId="16">
    <w:abstractNumId w:val="11"/>
  </w:num>
  <w:num w:numId="17">
    <w:abstractNumId w:val="3"/>
  </w:num>
  <w:num w:numId="18">
    <w:abstractNumId w:val="7"/>
  </w:num>
  <w:num w:numId="19">
    <w:abstractNumId w:val="5"/>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01125"/>
    <w:rsid w:val="00005006"/>
    <w:rsid w:val="0002539F"/>
    <w:rsid w:val="00032CA0"/>
    <w:rsid w:val="00047755"/>
    <w:rsid w:val="00047B2C"/>
    <w:rsid w:val="00055E68"/>
    <w:rsid w:val="00064BEF"/>
    <w:rsid w:val="00066B77"/>
    <w:rsid w:val="000A2576"/>
    <w:rsid w:val="000C668C"/>
    <w:rsid w:val="000C7087"/>
    <w:rsid w:val="000D2AD5"/>
    <w:rsid w:val="000E19C6"/>
    <w:rsid w:val="000E2D66"/>
    <w:rsid w:val="00101704"/>
    <w:rsid w:val="001060A1"/>
    <w:rsid w:val="001276AB"/>
    <w:rsid w:val="0013692E"/>
    <w:rsid w:val="001444D8"/>
    <w:rsid w:val="00147624"/>
    <w:rsid w:val="00156CC4"/>
    <w:rsid w:val="00161A6D"/>
    <w:rsid w:val="00166308"/>
    <w:rsid w:val="001711DB"/>
    <w:rsid w:val="0017742D"/>
    <w:rsid w:val="001921F8"/>
    <w:rsid w:val="001A17E7"/>
    <w:rsid w:val="001B5AF0"/>
    <w:rsid w:val="001B5D14"/>
    <w:rsid w:val="001D0E32"/>
    <w:rsid w:val="001D199A"/>
    <w:rsid w:val="001D539E"/>
    <w:rsid w:val="00201125"/>
    <w:rsid w:val="00216269"/>
    <w:rsid w:val="002244C9"/>
    <w:rsid w:val="00227A1D"/>
    <w:rsid w:val="00227E4D"/>
    <w:rsid w:val="00235753"/>
    <w:rsid w:val="00244448"/>
    <w:rsid w:val="0024563B"/>
    <w:rsid w:val="002614DC"/>
    <w:rsid w:val="002740AC"/>
    <w:rsid w:val="0027756A"/>
    <w:rsid w:val="00277FCF"/>
    <w:rsid w:val="00280F70"/>
    <w:rsid w:val="002852C0"/>
    <w:rsid w:val="00287659"/>
    <w:rsid w:val="002A74CF"/>
    <w:rsid w:val="002A7618"/>
    <w:rsid w:val="002B11A7"/>
    <w:rsid w:val="002B4073"/>
    <w:rsid w:val="002B77D8"/>
    <w:rsid w:val="002E7874"/>
    <w:rsid w:val="002F0666"/>
    <w:rsid w:val="002F1684"/>
    <w:rsid w:val="003000B5"/>
    <w:rsid w:val="003224EC"/>
    <w:rsid w:val="003421EF"/>
    <w:rsid w:val="00365126"/>
    <w:rsid w:val="003710EC"/>
    <w:rsid w:val="00374321"/>
    <w:rsid w:val="00380BCC"/>
    <w:rsid w:val="00384F35"/>
    <w:rsid w:val="0039098E"/>
    <w:rsid w:val="003A047A"/>
    <w:rsid w:val="003A30A1"/>
    <w:rsid w:val="003A450C"/>
    <w:rsid w:val="003B09AE"/>
    <w:rsid w:val="003B4648"/>
    <w:rsid w:val="003C5FCC"/>
    <w:rsid w:val="003D1761"/>
    <w:rsid w:val="00404212"/>
    <w:rsid w:val="00404DF6"/>
    <w:rsid w:val="00422820"/>
    <w:rsid w:val="00441C4A"/>
    <w:rsid w:val="0045169C"/>
    <w:rsid w:val="00465159"/>
    <w:rsid w:val="00475740"/>
    <w:rsid w:val="004A6524"/>
    <w:rsid w:val="004C3715"/>
    <w:rsid w:val="004D0F65"/>
    <w:rsid w:val="004D7813"/>
    <w:rsid w:val="004D7C26"/>
    <w:rsid w:val="004E1609"/>
    <w:rsid w:val="004E1E55"/>
    <w:rsid w:val="004E7ED5"/>
    <w:rsid w:val="004F579C"/>
    <w:rsid w:val="004F6376"/>
    <w:rsid w:val="0051600B"/>
    <w:rsid w:val="00522C92"/>
    <w:rsid w:val="00525A92"/>
    <w:rsid w:val="005354B7"/>
    <w:rsid w:val="005449CC"/>
    <w:rsid w:val="005839C8"/>
    <w:rsid w:val="00591A48"/>
    <w:rsid w:val="00594530"/>
    <w:rsid w:val="005A0259"/>
    <w:rsid w:val="005A5DB6"/>
    <w:rsid w:val="005B24AC"/>
    <w:rsid w:val="005D0B4C"/>
    <w:rsid w:val="005E14DA"/>
    <w:rsid w:val="005E6457"/>
    <w:rsid w:val="005F0609"/>
    <w:rsid w:val="00604D2D"/>
    <w:rsid w:val="00626255"/>
    <w:rsid w:val="00627F2C"/>
    <w:rsid w:val="00636507"/>
    <w:rsid w:val="0064214E"/>
    <w:rsid w:val="0064364A"/>
    <w:rsid w:val="006739D1"/>
    <w:rsid w:val="00683814"/>
    <w:rsid w:val="00685B57"/>
    <w:rsid w:val="00686BD2"/>
    <w:rsid w:val="00687DB1"/>
    <w:rsid w:val="0069081B"/>
    <w:rsid w:val="006A56C1"/>
    <w:rsid w:val="006B1111"/>
    <w:rsid w:val="006D2D54"/>
    <w:rsid w:val="006E0EA9"/>
    <w:rsid w:val="006E4A45"/>
    <w:rsid w:val="007106AD"/>
    <w:rsid w:val="0071766A"/>
    <w:rsid w:val="00720C21"/>
    <w:rsid w:val="00725E26"/>
    <w:rsid w:val="00734D5B"/>
    <w:rsid w:val="007367BB"/>
    <w:rsid w:val="00773DFF"/>
    <w:rsid w:val="00777847"/>
    <w:rsid w:val="00787EE8"/>
    <w:rsid w:val="007B27D3"/>
    <w:rsid w:val="007B32E2"/>
    <w:rsid w:val="007C1458"/>
    <w:rsid w:val="007C267B"/>
    <w:rsid w:val="007C3C17"/>
    <w:rsid w:val="007E1BCE"/>
    <w:rsid w:val="00822ECE"/>
    <w:rsid w:val="00831361"/>
    <w:rsid w:val="00841E70"/>
    <w:rsid w:val="00856D66"/>
    <w:rsid w:val="008610DA"/>
    <w:rsid w:val="00870EBC"/>
    <w:rsid w:val="0087287B"/>
    <w:rsid w:val="00881254"/>
    <w:rsid w:val="008848FC"/>
    <w:rsid w:val="00885DA6"/>
    <w:rsid w:val="008879A2"/>
    <w:rsid w:val="00895089"/>
    <w:rsid w:val="008A7D53"/>
    <w:rsid w:val="008F4487"/>
    <w:rsid w:val="008F4BCB"/>
    <w:rsid w:val="008F5E3E"/>
    <w:rsid w:val="00902548"/>
    <w:rsid w:val="00904D71"/>
    <w:rsid w:val="0090749C"/>
    <w:rsid w:val="0092559B"/>
    <w:rsid w:val="00932097"/>
    <w:rsid w:val="00937F3C"/>
    <w:rsid w:val="0094044B"/>
    <w:rsid w:val="0094137D"/>
    <w:rsid w:val="00942B7F"/>
    <w:rsid w:val="00957863"/>
    <w:rsid w:val="00970458"/>
    <w:rsid w:val="009763E7"/>
    <w:rsid w:val="009925C7"/>
    <w:rsid w:val="009A5F9A"/>
    <w:rsid w:val="009B0371"/>
    <w:rsid w:val="009C22C1"/>
    <w:rsid w:val="009C3B9C"/>
    <w:rsid w:val="009C4390"/>
    <w:rsid w:val="009D1894"/>
    <w:rsid w:val="009D2369"/>
    <w:rsid w:val="009E071E"/>
    <w:rsid w:val="009E4E41"/>
    <w:rsid w:val="00A02B06"/>
    <w:rsid w:val="00A1239F"/>
    <w:rsid w:val="00A17839"/>
    <w:rsid w:val="00A26326"/>
    <w:rsid w:val="00A36317"/>
    <w:rsid w:val="00A423C4"/>
    <w:rsid w:val="00A474F9"/>
    <w:rsid w:val="00A90957"/>
    <w:rsid w:val="00AB45B4"/>
    <w:rsid w:val="00AC6D40"/>
    <w:rsid w:val="00AE18E2"/>
    <w:rsid w:val="00AF41C5"/>
    <w:rsid w:val="00B40080"/>
    <w:rsid w:val="00B50FF7"/>
    <w:rsid w:val="00B669D4"/>
    <w:rsid w:val="00B75CFA"/>
    <w:rsid w:val="00B8643C"/>
    <w:rsid w:val="00B9111E"/>
    <w:rsid w:val="00B93153"/>
    <w:rsid w:val="00B94F7B"/>
    <w:rsid w:val="00B977FD"/>
    <w:rsid w:val="00BA7CFC"/>
    <w:rsid w:val="00BC5274"/>
    <w:rsid w:val="00BC5CC6"/>
    <w:rsid w:val="00BC6B75"/>
    <w:rsid w:val="00BD397E"/>
    <w:rsid w:val="00BD7DE0"/>
    <w:rsid w:val="00BE077C"/>
    <w:rsid w:val="00BF0B58"/>
    <w:rsid w:val="00C07D6B"/>
    <w:rsid w:val="00C30F57"/>
    <w:rsid w:val="00C33D9E"/>
    <w:rsid w:val="00C56BEC"/>
    <w:rsid w:val="00C728E9"/>
    <w:rsid w:val="00C878F6"/>
    <w:rsid w:val="00CA02F7"/>
    <w:rsid w:val="00CA3827"/>
    <w:rsid w:val="00CA3AA5"/>
    <w:rsid w:val="00CB091B"/>
    <w:rsid w:val="00CB6C75"/>
    <w:rsid w:val="00CB789A"/>
    <w:rsid w:val="00CE617D"/>
    <w:rsid w:val="00CF1FFC"/>
    <w:rsid w:val="00CF3996"/>
    <w:rsid w:val="00CF75A0"/>
    <w:rsid w:val="00D12EDD"/>
    <w:rsid w:val="00D13010"/>
    <w:rsid w:val="00D16FF9"/>
    <w:rsid w:val="00D17D81"/>
    <w:rsid w:val="00D27C6E"/>
    <w:rsid w:val="00D47961"/>
    <w:rsid w:val="00D56522"/>
    <w:rsid w:val="00D60AA5"/>
    <w:rsid w:val="00D648EF"/>
    <w:rsid w:val="00D769AD"/>
    <w:rsid w:val="00D76DDB"/>
    <w:rsid w:val="00D83784"/>
    <w:rsid w:val="00D92A89"/>
    <w:rsid w:val="00DA0DC9"/>
    <w:rsid w:val="00DA6C51"/>
    <w:rsid w:val="00DC4A01"/>
    <w:rsid w:val="00E03F68"/>
    <w:rsid w:val="00E07B41"/>
    <w:rsid w:val="00E139C5"/>
    <w:rsid w:val="00E255CF"/>
    <w:rsid w:val="00E27380"/>
    <w:rsid w:val="00E336CD"/>
    <w:rsid w:val="00E41462"/>
    <w:rsid w:val="00E443D4"/>
    <w:rsid w:val="00E507B5"/>
    <w:rsid w:val="00E50E65"/>
    <w:rsid w:val="00E57FF4"/>
    <w:rsid w:val="00E74E10"/>
    <w:rsid w:val="00E965E5"/>
    <w:rsid w:val="00EA04DD"/>
    <w:rsid w:val="00EB1339"/>
    <w:rsid w:val="00ED1CE2"/>
    <w:rsid w:val="00EE5F36"/>
    <w:rsid w:val="00EE61E7"/>
    <w:rsid w:val="00F118D2"/>
    <w:rsid w:val="00F12DA2"/>
    <w:rsid w:val="00F16DC6"/>
    <w:rsid w:val="00F36679"/>
    <w:rsid w:val="00F40873"/>
    <w:rsid w:val="00F418DF"/>
    <w:rsid w:val="00F53C71"/>
    <w:rsid w:val="00F575B0"/>
    <w:rsid w:val="00F65EE7"/>
    <w:rsid w:val="00F770F3"/>
    <w:rsid w:val="00FC4858"/>
    <w:rsid w:val="00FD1111"/>
    <w:rsid w:val="00FE2102"/>
    <w:rsid w:val="00FF31C5"/>
    <w:rsid w:val="00FF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125"/>
    <w:rPr>
      <w:rFonts w:ascii="Times New Roman" w:eastAsia="Times New Roman" w:hAnsi="Times New Roman"/>
    </w:rPr>
  </w:style>
  <w:style w:type="paragraph" w:styleId="1">
    <w:name w:val="heading 1"/>
    <w:basedOn w:val="a"/>
    <w:next w:val="a"/>
    <w:link w:val="10"/>
    <w:uiPriority w:val="99"/>
    <w:qFormat/>
    <w:rsid w:val="00201125"/>
    <w:pPr>
      <w:keepNext/>
      <w:jc w:val="center"/>
      <w:outlineLvl w:val="0"/>
    </w:pPr>
    <w:rPr>
      <w:sz w:val="36"/>
    </w:rPr>
  </w:style>
  <w:style w:type="paragraph" w:styleId="2">
    <w:name w:val="heading 2"/>
    <w:basedOn w:val="a"/>
    <w:next w:val="a"/>
    <w:link w:val="20"/>
    <w:uiPriority w:val="99"/>
    <w:qFormat/>
    <w:rsid w:val="00201125"/>
    <w:pPr>
      <w:keepNext/>
      <w:outlineLvl w:val="1"/>
    </w:pPr>
    <w:rPr>
      <w:b/>
      <w:sz w:val="36"/>
    </w:rPr>
  </w:style>
  <w:style w:type="paragraph" w:styleId="3">
    <w:name w:val="heading 3"/>
    <w:basedOn w:val="a"/>
    <w:next w:val="a"/>
    <w:link w:val="30"/>
    <w:uiPriority w:val="99"/>
    <w:qFormat/>
    <w:rsid w:val="00201125"/>
    <w:pPr>
      <w:keepNext/>
      <w:jc w:val="both"/>
      <w:outlineLvl w:val="2"/>
    </w:pPr>
    <w:rPr>
      <w:b/>
      <w:sz w:val="28"/>
    </w:rPr>
  </w:style>
  <w:style w:type="paragraph" w:styleId="4">
    <w:name w:val="heading 4"/>
    <w:basedOn w:val="a"/>
    <w:next w:val="a"/>
    <w:link w:val="40"/>
    <w:uiPriority w:val="99"/>
    <w:qFormat/>
    <w:rsid w:val="00201125"/>
    <w:pPr>
      <w:keepNext/>
      <w:jc w:val="both"/>
      <w:outlineLvl w:val="3"/>
    </w:pPr>
    <w:rPr>
      <w:sz w:val="28"/>
    </w:rPr>
  </w:style>
  <w:style w:type="paragraph" w:styleId="5">
    <w:name w:val="heading 5"/>
    <w:basedOn w:val="a"/>
    <w:next w:val="a"/>
    <w:link w:val="50"/>
    <w:uiPriority w:val="99"/>
    <w:qFormat/>
    <w:rsid w:val="00201125"/>
    <w:pPr>
      <w:keepNext/>
      <w:jc w:val="both"/>
      <w:outlineLvl w:val="4"/>
    </w:pPr>
    <w:rPr>
      <w:sz w:val="36"/>
    </w:rPr>
  </w:style>
  <w:style w:type="paragraph" w:styleId="6">
    <w:name w:val="heading 6"/>
    <w:basedOn w:val="a"/>
    <w:next w:val="a"/>
    <w:link w:val="60"/>
    <w:uiPriority w:val="99"/>
    <w:qFormat/>
    <w:rsid w:val="00201125"/>
    <w:pPr>
      <w:keepNext/>
      <w:jc w:val="both"/>
      <w:outlineLvl w:val="5"/>
    </w:pPr>
    <w:rPr>
      <w:sz w:val="40"/>
    </w:rPr>
  </w:style>
  <w:style w:type="paragraph" w:styleId="7">
    <w:name w:val="heading 7"/>
    <w:basedOn w:val="a"/>
    <w:next w:val="a"/>
    <w:link w:val="70"/>
    <w:uiPriority w:val="99"/>
    <w:qFormat/>
    <w:rsid w:val="00201125"/>
    <w:pPr>
      <w:keepNext/>
      <w:outlineLvl w:val="6"/>
    </w:pPr>
    <w:rPr>
      <w:b/>
      <w:sz w:val="28"/>
    </w:rPr>
  </w:style>
  <w:style w:type="paragraph" w:styleId="8">
    <w:name w:val="heading 8"/>
    <w:basedOn w:val="a"/>
    <w:next w:val="a"/>
    <w:link w:val="80"/>
    <w:uiPriority w:val="99"/>
    <w:qFormat/>
    <w:rsid w:val="00201125"/>
    <w:pPr>
      <w:keepNext/>
      <w:outlineLvl w:val="7"/>
    </w:pPr>
    <w:rPr>
      <w:sz w:val="28"/>
    </w:rPr>
  </w:style>
  <w:style w:type="paragraph" w:styleId="9">
    <w:name w:val="heading 9"/>
    <w:basedOn w:val="a"/>
    <w:next w:val="a"/>
    <w:link w:val="90"/>
    <w:uiPriority w:val="99"/>
    <w:qFormat/>
    <w:rsid w:val="00201125"/>
    <w:pPr>
      <w:keepNext/>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1125"/>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01125"/>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201125"/>
    <w:rPr>
      <w:rFonts w:ascii="Times New Roman" w:hAnsi="Times New Roman" w:cs="Times New Roman"/>
      <w:b/>
      <w:sz w:val="20"/>
      <w:szCs w:val="20"/>
      <w:lang w:eastAsia="ru-RU"/>
    </w:rPr>
  </w:style>
  <w:style w:type="character" w:customStyle="1" w:styleId="40">
    <w:name w:val="Заголовок 4 Знак"/>
    <w:basedOn w:val="a0"/>
    <w:link w:val="4"/>
    <w:uiPriority w:val="99"/>
    <w:semiHidden/>
    <w:locked/>
    <w:rsid w:val="00201125"/>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201125"/>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201125"/>
    <w:rPr>
      <w:rFonts w:ascii="Times New Roman" w:hAnsi="Times New Roman" w:cs="Times New Roman"/>
      <w:sz w:val="20"/>
      <w:szCs w:val="20"/>
      <w:lang w:eastAsia="ru-RU"/>
    </w:rPr>
  </w:style>
  <w:style w:type="character" w:customStyle="1" w:styleId="70">
    <w:name w:val="Заголовок 7 Знак"/>
    <w:basedOn w:val="a0"/>
    <w:link w:val="7"/>
    <w:uiPriority w:val="99"/>
    <w:semiHidden/>
    <w:locked/>
    <w:rsid w:val="00201125"/>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201125"/>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201125"/>
    <w:rPr>
      <w:rFonts w:ascii="Times New Roman" w:hAnsi="Times New Roman" w:cs="Times New Roman"/>
      <w:b/>
      <w:i/>
      <w:sz w:val="20"/>
      <w:szCs w:val="20"/>
      <w:lang w:eastAsia="ru-RU"/>
    </w:rPr>
  </w:style>
  <w:style w:type="paragraph" w:styleId="a3">
    <w:name w:val="header"/>
    <w:basedOn w:val="a"/>
    <w:link w:val="a4"/>
    <w:uiPriority w:val="99"/>
    <w:semiHidden/>
    <w:rsid w:val="00201125"/>
    <w:pPr>
      <w:tabs>
        <w:tab w:val="center" w:pos="4153"/>
        <w:tab w:val="right" w:pos="8306"/>
      </w:tabs>
    </w:pPr>
  </w:style>
  <w:style w:type="character" w:customStyle="1" w:styleId="a4">
    <w:name w:val="Верхний колонтитул Знак"/>
    <w:basedOn w:val="a0"/>
    <w:link w:val="a3"/>
    <w:uiPriority w:val="99"/>
    <w:semiHidden/>
    <w:locked/>
    <w:rsid w:val="00201125"/>
    <w:rPr>
      <w:rFonts w:ascii="Times New Roman" w:hAnsi="Times New Roman" w:cs="Times New Roman"/>
      <w:sz w:val="20"/>
      <w:szCs w:val="20"/>
      <w:lang w:eastAsia="ru-RU"/>
    </w:rPr>
  </w:style>
  <w:style w:type="paragraph" w:styleId="a5">
    <w:name w:val="footer"/>
    <w:basedOn w:val="a"/>
    <w:link w:val="a6"/>
    <w:uiPriority w:val="99"/>
    <w:rsid w:val="00201125"/>
    <w:pPr>
      <w:tabs>
        <w:tab w:val="center" w:pos="4153"/>
        <w:tab w:val="right" w:pos="8306"/>
      </w:tabs>
    </w:pPr>
  </w:style>
  <w:style w:type="character" w:customStyle="1" w:styleId="a6">
    <w:name w:val="Нижний колонтитул Знак"/>
    <w:basedOn w:val="a0"/>
    <w:link w:val="a5"/>
    <w:uiPriority w:val="99"/>
    <w:locked/>
    <w:rsid w:val="00201125"/>
    <w:rPr>
      <w:rFonts w:ascii="Times New Roman" w:hAnsi="Times New Roman" w:cs="Times New Roman"/>
      <w:sz w:val="20"/>
      <w:szCs w:val="20"/>
      <w:lang w:eastAsia="ru-RU"/>
    </w:rPr>
  </w:style>
  <w:style w:type="paragraph" w:styleId="a7">
    <w:name w:val="Title"/>
    <w:basedOn w:val="a"/>
    <w:link w:val="a8"/>
    <w:uiPriority w:val="99"/>
    <w:qFormat/>
    <w:rsid w:val="00201125"/>
    <w:pPr>
      <w:jc w:val="center"/>
    </w:pPr>
    <w:rPr>
      <w:b/>
      <w:bCs/>
      <w:sz w:val="28"/>
      <w:szCs w:val="28"/>
      <w:u w:val="single"/>
    </w:rPr>
  </w:style>
  <w:style w:type="character" w:customStyle="1" w:styleId="a8">
    <w:name w:val="Название Знак"/>
    <w:basedOn w:val="a0"/>
    <w:link w:val="a7"/>
    <w:uiPriority w:val="99"/>
    <w:locked/>
    <w:rsid w:val="00201125"/>
    <w:rPr>
      <w:rFonts w:ascii="Times New Roman" w:hAnsi="Times New Roman" w:cs="Times New Roman"/>
      <w:b/>
      <w:bCs/>
      <w:sz w:val="28"/>
      <w:szCs w:val="28"/>
      <w:u w:val="single"/>
      <w:lang w:eastAsia="ru-RU"/>
    </w:rPr>
  </w:style>
  <w:style w:type="paragraph" w:styleId="a9">
    <w:name w:val="Body Text"/>
    <w:basedOn w:val="a"/>
    <w:link w:val="aa"/>
    <w:uiPriority w:val="99"/>
    <w:rsid w:val="00201125"/>
    <w:pPr>
      <w:jc w:val="both"/>
    </w:pPr>
    <w:rPr>
      <w:sz w:val="28"/>
    </w:rPr>
  </w:style>
  <w:style w:type="character" w:customStyle="1" w:styleId="aa">
    <w:name w:val="Основной текст Знак"/>
    <w:basedOn w:val="a0"/>
    <w:link w:val="a9"/>
    <w:uiPriority w:val="99"/>
    <w:locked/>
    <w:rsid w:val="00201125"/>
    <w:rPr>
      <w:rFonts w:ascii="Times New Roman" w:hAnsi="Times New Roman" w:cs="Times New Roman"/>
      <w:sz w:val="20"/>
      <w:szCs w:val="20"/>
      <w:lang w:eastAsia="ru-RU"/>
    </w:rPr>
  </w:style>
  <w:style w:type="paragraph" w:styleId="ab">
    <w:name w:val="Body Text Indent"/>
    <w:basedOn w:val="a"/>
    <w:link w:val="ac"/>
    <w:uiPriority w:val="99"/>
    <w:semiHidden/>
    <w:rsid w:val="00201125"/>
    <w:pPr>
      <w:spacing w:after="120"/>
      <w:ind w:left="283"/>
    </w:pPr>
  </w:style>
  <w:style w:type="character" w:customStyle="1" w:styleId="ac">
    <w:name w:val="Основной текст с отступом Знак"/>
    <w:basedOn w:val="a0"/>
    <w:link w:val="ab"/>
    <w:uiPriority w:val="99"/>
    <w:semiHidden/>
    <w:locked/>
    <w:rsid w:val="00201125"/>
    <w:rPr>
      <w:rFonts w:ascii="Times New Roman" w:hAnsi="Times New Roman" w:cs="Times New Roman"/>
      <w:sz w:val="20"/>
      <w:szCs w:val="20"/>
      <w:lang w:eastAsia="ru-RU"/>
    </w:rPr>
  </w:style>
  <w:style w:type="paragraph" w:styleId="21">
    <w:name w:val="Body Text 2"/>
    <w:basedOn w:val="a"/>
    <w:link w:val="22"/>
    <w:uiPriority w:val="99"/>
    <w:semiHidden/>
    <w:rsid w:val="00201125"/>
    <w:rPr>
      <w:sz w:val="28"/>
    </w:rPr>
  </w:style>
  <w:style w:type="character" w:customStyle="1" w:styleId="22">
    <w:name w:val="Основной текст 2 Знак"/>
    <w:basedOn w:val="a0"/>
    <w:link w:val="21"/>
    <w:uiPriority w:val="99"/>
    <w:semiHidden/>
    <w:locked/>
    <w:rsid w:val="00201125"/>
    <w:rPr>
      <w:rFonts w:ascii="Times New Roman" w:hAnsi="Times New Roman" w:cs="Times New Roman"/>
      <w:sz w:val="20"/>
      <w:szCs w:val="20"/>
      <w:lang w:eastAsia="ru-RU"/>
    </w:rPr>
  </w:style>
  <w:style w:type="paragraph" w:styleId="31">
    <w:name w:val="Body Text 3"/>
    <w:basedOn w:val="a"/>
    <w:link w:val="32"/>
    <w:uiPriority w:val="99"/>
    <w:semiHidden/>
    <w:rsid w:val="00201125"/>
    <w:pPr>
      <w:spacing w:after="120"/>
    </w:pPr>
    <w:rPr>
      <w:sz w:val="16"/>
      <w:szCs w:val="16"/>
    </w:rPr>
  </w:style>
  <w:style w:type="character" w:customStyle="1" w:styleId="32">
    <w:name w:val="Основной текст 3 Знак"/>
    <w:basedOn w:val="a0"/>
    <w:link w:val="31"/>
    <w:uiPriority w:val="99"/>
    <w:semiHidden/>
    <w:locked/>
    <w:rsid w:val="00201125"/>
    <w:rPr>
      <w:rFonts w:ascii="Times New Roman" w:hAnsi="Times New Roman" w:cs="Times New Roman"/>
      <w:sz w:val="16"/>
      <w:szCs w:val="16"/>
      <w:lang w:eastAsia="ru-RU"/>
    </w:rPr>
  </w:style>
  <w:style w:type="paragraph" w:styleId="23">
    <w:name w:val="Body Text Indent 2"/>
    <w:basedOn w:val="a"/>
    <w:link w:val="24"/>
    <w:uiPriority w:val="99"/>
    <w:rsid w:val="00201125"/>
    <w:pPr>
      <w:spacing w:after="120" w:line="480" w:lineRule="auto"/>
      <w:ind w:left="283"/>
    </w:pPr>
  </w:style>
  <w:style w:type="character" w:customStyle="1" w:styleId="24">
    <w:name w:val="Основной текст с отступом 2 Знак"/>
    <w:basedOn w:val="a0"/>
    <w:link w:val="23"/>
    <w:uiPriority w:val="99"/>
    <w:locked/>
    <w:rsid w:val="00201125"/>
    <w:rPr>
      <w:rFonts w:ascii="Times New Roman" w:hAnsi="Times New Roman" w:cs="Times New Roman"/>
      <w:sz w:val="20"/>
      <w:szCs w:val="20"/>
      <w:lang w:eastAsia="ru-RU"/>
    </w:rPr>
  </w:style>
  <w:style w:type="paragraph" w:styleId="33">
    <w:name w:val="Body Text Indent 3"/>
    <w:basedOn w:val="a"/>
    <w:link w:val="34"/>
    <w:uiPriority w:val="99"/>
    <w:semiHidden/>
    <w:rsid w:val="0020112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01125"/>
    <w:rPr>
      <w:rFonts w:ascii="Times New Roman" w:hAnsi="Times New Roman" w:cs="Times New Roman"/>
      <w:sz w:val="16"/>
      <w:szCs w:val="16"/>
      <w:lang w:eastAsia="ru-RU"/>
    </w:rPr>
  </w:style>
  <w:style w:type="paragraph" w:styleId="ad">
    <w:name w:val="Block Text"/>
    <w:basedOn w:val="a"/>
    <w:uiPriority w:val="99"/>
    <w:semiHidden/>
    <w:rsid w:val="00201125"/>
    <w:pPr>
      <w:ind w:left="568" w:right="794" w:firstLine="568"/>
      <w:jc w:val="both"/>
    </w:pPr>
    <w:rPr>
      <w:sz w:val="28"/>
      <w:szCs w:val="28"/>
    </w:rPr>
  </w:style>
  <w:style w:type="paragraph" w:styleId="ae">
    <w:name w:val="Balloon Text"/>
    <w:basedOn w:val="a"/>
    <w:link w:val="af"/>
    <w:uiPriority w:val="99"/>
    <w:semiHidden/>
    <w:rsid w:val="00201125"/>
    <w:rPr>
      <w:rFonts w:ascii="Tahoma" w:hAnsi="Tahoma" w:cs="Tahoma"/>
      <w:sz w:val="16"/>
      <w:szCs w:val="16"/>
    </w:rPr>
  </w:style>
  <w:style w:type="character" w:customStyle="1" w:styleId="af">
    <w:name w:val="Текст выноски Знак"/>
    <w:basedOn w:val="a0"/>
    <w:link w:val="ae"/>
    <w:uiPriority w:val="99"/>
    <w:semiHidden/>
    <w:locked/>
    <w:rsid w:val="00201125"/>
    <w:rPr>
      <w:rFonts w:ascii="Tahoma" w:hAnsi="Tahoma" w:cs="Tahoma"/>
      <w:sz w:val="16"/>
      <w:szCs w:val="16"/>
      <w:lang w:eastAsia="ru-RU"/>
    </w:rPr>
  </w:style>
  <w:style w:type="paragraph" w:customStyle="1" w:styleId="FR1">
    <w:name w:val="FR1"/>
    <w:uiPriority w:val="99"/>
    <w:rsid w:val="00201125"/>
    <w:pPr>
      <w:widowControl w:val="0"/>
    </w:pPr>
    <w:rPr>
      <w:rFonts w:ascii="Arial" w:eastAsia="Times New Roman" w:hAnsi="Arial" w:cs="Arial"/>
      <w:sz w:val="12"/>
      <w:szCs w:val="12"/>
    </w:rPr>
  </w:style>
  <w:style w:type="table" w:styleId="af0">
    <w:name w:val="Table Grid"/>
    <w:basedOn w:val="a1"/>
    <w:uiPriority w:val="99"/>
    <w:rsid w:val="002011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A6524"/>
    <w:pPr>
      <w:ind w:left="720"/>
      <w:contextualSpacing/>
    </w:pPr>
  </w:style>
  <w:style w:type="paragraph" w:customStyle="1" w:styleId="210">
    <w:name w:val="Основной текст 21"/>
    <w:basedOn w:val="a"/>
    <w:uiPriority w:val="99"/>
    <w:rsid w:val="00734D5B"/>
    <w:pPr>
      <w:jc w:val="center"/>
    </w:pPr>
    <w:rPr>
      <w:b/>
      <w:sz w:val="32"/>
      <w:lang w:val="uk-UA"/>
    </w:rPr>
  </w:style>
</w:styles>
</file>

<file path=word/webSettings.xml><?xml version="1.0" encoding="utf-8"?>
<w:webSettings xmlns:r="http://schemas.openxmlformats.org/officeDocument/2006/relationships" xmlns:w="http://schemas.openxmlformats.org/wordprocessingml/2006/main">
  <w:divs>
    <w:div w:id="411852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NickOn</cp:lastModifiedBy>
  <cp:revision>39</cp:revision>
  <cp:lastPrinted>2015-01-23T08:44:00Z</cp:lastPrinted>
  <dcterms:created xsi:type="dcterms:W3CDTF">2014-01-23T14:33:00Z</dcterms:created>
  <dcterms:modified xsi:type="dcterms:W3CDTF">2015-01-23T08:45:00Z</dcterms:modified>
</cp:coreProperties>
</file>